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物业管理服务</w:t>
      </w:r>
    </w:p>
    <w:p>
      <w:pPr>
        <w:pStyle w:val="null3"/>
        <w:jc w:val="center"/>
        <w:outlineLvl w:val="2"/>
      </w:pPr>
      <w:r>
        <w:rPr>
          <w:b/>
          <w:sz w:val="28"/>
        </w:rPr>
        <w:t>备案编号：</w:t>
      </w:r>
      <w:r>
        <w:rPr>
          <w:b/>
          <w:sz w:val="28"/>
        </w:rPr>
        <w:t>CGXM-2024-350201-00196[2024]00321</w:t>
      </w:r>
    </w:p>
    <w:p>
      <w:pPr>
        <w:pStyle w:val="null3"/>
        <w:jc w:val="center"/>
        <w:outlineLvl w:val="2"/>
      </w:pPr>
      <w:r>
        <w:rPr>
          <w:b/>
          <w:sz w:val="28"/>
        </w:rPr>
        <w:t>项目编号：</w:t>
      </w:r>
      <w:r>
        <w:rPr>
          <w:b/>
          <w:sz w:val="28"/>
        </w:rPr>
        <w:t>[350201]XMZS[GK]2024020</w:t>
      </w:r>
    </w:p>
    <w:p>
      <w:pPr>
        <w:pStyle w:val="null3"/>
        <w:jc w:val="center"/>
        <w:outlineLvl w:val="2"/>
      </w:pPr>
      <w:r>
        <w:rPr>
          <w:b/>
          <w:sz w:val="28"/>
        </w:rPr>
        <w:t>采购人：</w:t>
      </w:r>
      <w:r>
        <w:rPr>
          <w:b/>
          <w:sz w:val="28"/>
        </w:rPr>
        <w:t>厦门大学附属心血管病医院</w:t>
      </w:r>
    </w:p>
    <w:p>
      <w:pPr>
        <w:pStyle w:val="null3"/>
        <w:jc w:val="center"/>
        <w:outlineLvl w:val="2"/>
      </w:pPr>
      <w:r>
        <w:rPr>
          <w:b/>
          <w:sz w:val="28"/>
        </w:rPr>
        <w:t>代理机构：</w:t>
      </w:r>
      <w:r>
        <w:rPr>
          <w:b/>
          <w:sz w:val="28"/>
        </w:rPr>
        <w:t>厦门市中实采购招标有限公司</w:t>
      </w:r>
    </w:p>
    <w:p>
      <w:pPr>
        <w:pStyle w:val="null3"/>
        <w:jc w:val="center"/>
        <w:outlineLvl w:val="2"/>
      </w:pPr>
      <w:r>
        <w:rPr>
          <w:b/>
          <w:sz w:val="28"/>
        </w:rPr>
        <w:t>编制时间</w:t>
      </w:r>
      <w:r>
        <w:rPr>
          <w:b/>
          <w:sz w:val="28"/>
        </w:rPr>
        <w:t>：</w:t>
      </w:r>
      <w:r>
        <w:rPr>
          <w:b/>
          <w:sz w:val="28"/>
        </w:rPr>
        <w:t>2024年05月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厦门市中实采购招标有限公司</w:t>
      </w:r>
      <w:r>
        <w:rPr/>
        <w:t xml:space="preserve"> 采用公开招标方式组织 </w:t>
      </w:r>
      <w:r>
        <w:rPr/>
        <w:t>物业管理服务</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CGXM-2024-350201-00196[2024]00321</w:t>
      </w:r>
    </w:p>
    <w:p>
      <w:pPr>
        <w:pStyle w:val="null3"/>
        <w:ind w:firstLine="480"/>
        <w:jc w:val="left"/>
        <w:outlineLvl w:val="2"/>
      </w:pPr>
      <w:r>
        <w:rPr>
          <w:b/>
          <w:sz w:val="28"/>
        </w:rPr>
        <w:t>2、项目编号</w:t>
      </w:r>
      <w:r>
        <w:rPr>
          <w:b/>
          <w:sz w:val="28"/>
        </w:rPr>
        <w:t>：</w:t>
      </w:r>
      <w:r>
        <w:rPr>
          <w:b/>
          <w:sz w:val="28"/>
        </w:rPr>
        <w:t>[350201]XMZS[GK]2024020</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本项目不适用</w:t>
      </w:r>
    </w:p>
    <w:p>
      <w:pPr>
        <w:pStyle w:val="null3"/>
        <w:ind w:firstLine="960"/>
        <w:jc w:val="left"/>
      </w:pPr>
      <w:r>
        <w:rPr/>
        <w:t>节能产品：</w:t>
      </w:r>
      <w:r>
        <w:rPr/>
        <w:t>本项目不适用</w:t>
      </w:r>
    </w:p>
    <w:p>
      <w:pPr>
        <w:pStyle w:val="null3"/>
        <w:ind w:firstLine="960"/>
        <w:jc w:val="left"/>
      </w:pPr>
      <w:r>
        <w:rPr/>
        <w:t>环境标志产品：</w:t>
      </w:r>
      <w:r>
        <w:rPr/>
        <w:t>本项目不适用</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信用记录查询结果增补内容</w:t>
            </w:r>
          </w:p>
        </w:tc>
        <w:tc>
          <w:tcPr>
            <w:tcW w:type="dxa" w:w="4614"/>
          </w:tcPr>
          <w:p>
            <w:pPr>
              <w:pStyle w:val="null3"/>
              <w:jc w:val="both"/>
            </w:pPr>
            <w:r>
              <w:rPr/>
              <w:t>在一般资格证明文件中关于“信用记录查询结果”要求的基础上，还应符合《关于进一步规范供应商信用记录查询使用的通知》（厦财采〔 2020〕14号）及《关于加强供应商信用记录查询使用的通知》（厦门市财政局2021年7月23日发）的文件精神，并增加以下内容：①资格审查时，信用记录查询渠道增加：信用中国（福建厦门）（credit.xm.gov.cn）。②采购人在签订政府采购合同之前，应当会同采购代理机构通过“国家企业信用公示信息系统”等渠道查询中标（成交）供应商的信用记录（重点是行政处罚信息)，发现供应商在近三年内可能存在重大违法记录的，应当核实确认，确实存在重大违法记录情形的，可向同级政府采购监管部门提请监督检查</w:t>
            </w:r>
          </w:p>
        </w:tc>
      </w:tr>
      <w:tr>
        <w:tc>
          <w:tcPr>
            <w:tcW w:type="dxa" w:w="3692"/>
          </w:tcPr>
          <w:p>
            <w:pPr>
              <w:pStyle w:val="null3"/>
              <w:jc w:val="both"/>
            </w:pPr>
            <w:r>
              <w:rPr/>
              <w:t>关于“财务状况报告”、“依法缴纳税收证明材料”及“依法缴纳社会保障资金证明材料”的补充说明</w:t>
            </w:r>
          </w:p>
        </w:tc>
        <w:tc>
          <w:tcPr>
            <w:tcW w:type="dxa" w:w="4614"/>
          </w:tcPr>
          <w:p>
            <w:pPr>
              <w:pStyle w:val="null3"/>
              <w:jc w:val="both"/>
            </w:pPr>
            <w:r>
              <w:rPr/>
              <w:t>①根据厦财采〔2020〕10号文的规定，因疫情影响享受缓缴或免缴社保资金、税款的企业，无法提供相关社保、税收缴纳证明材料的，提供有关情况说明视同社保、税收缴纳证明材料提交完整；②投标截止时间在1月1日至6月30日的，投标人提供2022年度经审计的财务报告视同满足经审计的上一年度的年度财务报告的要求</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厦门大学附属心血管病医院</w:t>
      </w:r>
    </w:p>
    <w:p>
      <w:pPr>
        <w:pStyle w:val="null3"/>
        <w:ind w:firstLine="960"/>
        <w:jc w:val="left"/>
      </w:pPr>
      <w:r>
        <w:rPr/>
        <w:t xml:space="preserve"> 地址： </w:t>
      </w:r>
      <w:r>
        <w:rPr/>
        <w:t>厦门市湖里区金山路2999号</w:t>
      </w:r>
    </w:p>
    <w:p>
      <w:pPr>
        <w:pStyle w:val="null3"/>
        <w:jc w:val="left"/>
      </w:pPr>
      <w:r>
        <w:rPr/>
        <w:t xml:space="preserve"> 邮编： </w:t>
      </w:r>
      <w:r>
        <w:rPr/>
        <w:t>361016</w:t>
      </w:r>
    </w:p>
    <w:p>
      <w:pPr>
        <w:pStyle w:val="null3"/>
        <w:jc w:val="left"/>
      </w:pPr>
      <w:r>
        <w:rPr/>
        <w:t xml:space="preserve"> 联系人： </w:t>
      </w:r>
      <w:r>
        <w:rPr/>
        <w:t>邱老师</w:t>
      </w:r>
    </w:p>
    <w:p>
      <w:pPr>
        <w:pStyle w:val="null3"/>
        <w:jc w:val="left"/>
      </w:pPr>
      <w:r>
        <w:rPr/>
        <w:t xml:space="preserve"> 联系电话： </w:t>
      </w:r>
      <w:r>
        <w:rPr/>
        <w:t>0592-2292592</w:t>
      </w:r>
    </w:p>
    <w:p>
      <w:pPr>
        <w:pStyle w:val="null3"/>
        <w:ind w:firstLine="480"/>
        <w:jc w:val="left"/>
        <w:outlineLvl w:val="2"/>
      </w:pPr>
      <w:r>
        <w:rPr>
          <w:b/>
          <w:sz w:val="28"/>
        </w:rPr>
        <w:t>12、代理机构</w:t>
      </w:r>
      <w:r>
        <w:rPr>
          <w:b/>
          <w:sz w:val="28"/>
        </w:rPr>
        <w:t>：</w:t>
      </w:r>
      <w:r>
        <w:rPr>
          <w:b/>
          <w:sz w:val="28"/>
        </w:rPr>
        <w:t>厦门市中实采购招标有限公司</w:t>
      </w:r>
    </w:p>
    <w:p>
      <w:pPr>
        <w:pStyle w:val="null3"/>
        <w:ind w:firstLine="960"/>
        <w:jc w:val="both"/>
      </w:pPr>
      <w:r>
        <w:rPr/>
        <w:t xml:space="preserve"> 地址： </w:t>
      </w:r>
      <w:r>
        <w:rPr/>
        <w:t>厦门市思明区湖滨南路57号金源大厦18楼</w:t>
      </w:r>
    </w:p>
    <w:p>
      <w:pPr>
        <w:pStyle w:val="null3"/>
        <w:jc w:val="both"/>
      </w:pPr>
      <w:r>
        <w:rPr/>
        <w:t xml:space="preserve"> 邮编： </w:t>
      </w:r>
      <w:r>
        <w:rPr/>
        <w:t>361004</w:t>
      </w:r>
    </w:p>
    <w:p>
      <w:pPr>
        <w:pStyle w:val="null3"/>
        <w:jc w:val="both"/>
      </w:pPr>
      <w:r>
        <w:rPr/>
        <w:t xml:space="preserve"> 联系人： </w:t>
      </w:r>
      <w:r>
        <w:rPr/>
        <w:t>阮培芳、胡丽娟</w:t>
      </w:r>
    </w:p>
    <w:p>
      <w:pPr>
        <w:pStyle w:val="null3"/>
        <w:jc w:val="both"/>
      </w:pPr>
      <w:r>
        <w:rPr/>
        <w:t xml:space="preserve"> 联系电话： </w:t>
      </w:r>
      <w:r>
        <w:rPr/>
        <w:t>0592-2297861</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厦门市中实采购招标有限公司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50,256,000.00</w:t>
      </w:r>
    </w:p>
    <w:p>
      <w:pPr>
        <w:pStyle w:val="null3"/>
        <w:jc w:val="left"/>
      </w:pPr>
      <w:r>
        <w:rPr/>
        <w:t>采购包最高限价（元）: 50,255,652.00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物业管理服务</w:t>
            </w:r>
          </w:p>
        </w:tc>
        <w:tc>
          <w:tcPr>
            <w:tcW w:type="dxa" w:w="1187"/>
          </w:tcPr>
          <w:p>
            <w:pPr>
              <w:pStyle w:val="null3"/>
              <w:jc w:val="right"/>
            </w:pPr>
            <w:r>
              <w:rPr/>
              <w:t>1.00</w:t>
            </w:r>
          </w:p>
        </w:tc>
        <w:tc>
          <w:tcPr>
            <w:tcW w:type="dxa" w:w="1187"/>
          </w:tcPr>
          <w:p>
            <w:pPr>
              <w:pStyle w:val="null3"/>
              <w:jc w:val="right"/>
            </w:pPr>
            <w:r>
              <w:rPr/>
              <w:t>50,256,000.00</w:t>
            </w:r>
          </w:p>
        </w:tc>
        <w:tc>
          <w:tcPr>
            <w:tcW w:type="dxa" w:w="1187"/>
          </w:tcPr>
          <w:p>
            <w:pPr>
              <w:pStyle w:val="null3"/>
              <w:jc w:val="left"/>
            </w:pPr>
            <w:r>
              <w:rPr/>
              <w:t>项</w:t>
            </w:r>
          </w:p>
        </w:tc>
        <w:tc>
          <w:tcPr>
            <w:tcW w:type="dxa" w:w="1187"/>
          </w:tcPr>
          <w:p>
            <w:pPr>
              <w:pStyle w:val="null3"/>
              <w:jc w:val="left"/>
            </w:pPr>
            <w:r>
              <w:rPr/>
              <w:t>物业管理</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采购包1：3名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确定技术分得分高的中标候选人为中标人，前述办法仍然无法确定中标人时，则在并列的中标候选人中以随机抽取的方式确定中标人</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厦门市中实采购招标有限公司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厦门市财政局</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a.代理服务费标准及收取方式：以中标价为基数，并按差额定率累进法计费，收费具体标准如下：中标价≤100万元部分，收费费率为1.5%；100万元＜中标价≤500万元部分，收费费率为0.8%；500万元＜中标价≤1000万元部分，收费费率为0.45%；1000万元＜中标价≤5000万元部分，收费费率为0.25%；5000万元＜中标价≤10000万元部分，收费费率为0.1%。b.经评审，所有采购标的均为中小企业（含个体工商户）制造的货物（承建的工程、承接的服务），或者监狱企业提供本单位制造的货物、本单位承建的工程、本单位承接的服务；或者残疾人福利性单位提供本单位制造的货物、承担的工程或者服务（或提供其他残疾人福利性单位制造的货物），属于前述情形的，给予中标人的采购代理服务费按上述收费标准下调10%； c.中标人以转账或汇款方式提交采购代理服务费，收款人全称：厦门市中实采购招标有限公司；开户银行：建设银行厦门禾祥支行；帐号：3510 1583 0010 5250 6037。d.因供应商自身原因导致最终无法承接项目的，代理服务费不予退还。</w:t>
            </w:r>
          </w:p>
          <w:p>
            <w:pPr>
              <w:pStyle w:val="null3"/>
              <w:jc w:val="left"/>
            </w:pPr>
            <w:r>
              <w:rPr/>
              <w:t xml:space="preserve"> (2)其他：</w:t>
            </w:r>
          </w:p>
          <w:p>
            <w:pPr>
              <w:pStyle w:val="null3"/>
              <w:jc w:val="left"/>
            </w:pPr>
            <w:r>
              <w:rPr/>
              <w:t>根据《福建省支持中小企业政府采购合同融资暂行办法》的通知，中标供应商可在合同签订前，通过中标通知书向银行申请融资</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a.本项目采用“远程开标”，投标人可到开标现场，也可不到开标现场，由投标人自行决定。投标人选择到开标现场开标的，请在投标截止时间前将CA证书送达厦门市行政服务中心4层信息发布大厅指定收标窗口（具体收标窗口详见信息屏显示）。】 【b.投标人不到开标现场的，在开标时自行登录采购系统，线上观看开标过程，并按要求在开标时段对投标文件进行远程解密、远程签章。】 【c.投标人应确保自身设施、设备、网络状况良好，提前了解熟悉远程开标流程，因投标人自身原因造成无法正常观看开标过程、远程解密或签章的，后果由投标人自行承担。】 【d.在规定的时间内正确提交电子投标文件的投标人在开标时将由系统判断签到情况，具体信息以福建省政府采购网上公开信息系统所示为准。】 【e.投标人应在远程解密开启后在规定时间（30分钟）内使用CA数字证书（应与投标文件加密时所用CA证书一致）进行投标文件的解密操作，逾期未解密的视为放弃投标。】 【f.唱标结束后，投标人可对开标结果进行签章，并在远程签章开放后5分钟内完成，逾期未签章的视同认可开标结果。】 【g.开、评标期间，投标人代表应保证采购系统中预留的联系方式畅通，以便随时接收并答复评标委员会发起的澄清等事项。】 【h.在操作过程中如有疑问请咨询技术人员（400-1612-666、0592-2858142）或采购代理机构工作人员。】 【i.本项目远程开标过程中如出现不可抗力或在3个小时内未能解决的系统及网络故障，导致远程开标无法进行的，采购人或采购代理机构根据现场情况中止开标活动，封存所有开标资料，择期重新开标，并将相关情况报同级财政部门备案。】</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厦门市中实采购招标有限公司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厦门市中实采购招标有限公司</w:t>
      </w:r>
      <w:r>
        <w:rPr/>
        <w:t xml:space="preserve"> 将在投标截止时间至少15个日历日前，在招标文件载明的指定媒体以更正公告的形式发布澄清或修改的内容。不足15个日历日的， </w:t>
      </w:r>
      <w:r>
        <w:rPr/>
        <w:t>厦门市中实采购招标有限公司</w:t>
      </w:r>
      <w:r>
        <w:rPr/>
        <w:t xml:space="preserve"> 将顺延投标截止时间及开标时间， </w:t>
      </w:r>
      <w:r>
        <w:rPr/>
        <w:t>厦门市中实采购招标有限公司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厦门市中实采购招标有限公司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厦门市中实采购招标有限公司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厦门市中实采购招标有限公司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厦门市中实采购招标有限公司</w:t>
      </w:r>
      <w:r>
        <w:rPr/>
        <w:t xml:space="preserve"> 可终止招标并发布终止公告。</w:t>
      </w:r>
    </w:p>
    <w:p>
      <w:pPr>
        <w:pStyle w:val="null3"/>
        <w:ind w:firstLine="480"/>
        <w:jc w:val="both"/>
      </w:pPr>
      <w:r>
        <w:rPr/>
        <w:t xml:space="preserve">8.2终止公告作为 </w:t>
      </w:r>
      <w:r>
        <w:rPr/>
        <w:t>厦门市中实采购招标有限公司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厦门市中实采购招标有限公司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厦门市中实采购招标有限公司</w:t>
      </w:r>
      <w:r>
        <w:rPr/>
        <w:t xml:space="preserve"> 可于投标有效期届满之前书面要求投标人延长投标有效期，投标人应在 </w:t>
      </w:r>
      <w:r>
        <w:rPr/>
        <w:t>厦门市中实采购招标有限公司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厦门市中实采购招标有限公司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厦门市中实采购招标有限公司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厦门市中实采购招标有限公司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厦门市中实采购招标有限公司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厦门市中实采购招标有限公司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厦门市中实采购招标有限公司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厦门市中实采购招标有限公司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厦门市中实采购招标有限公司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厦门市中实采购招标有限公司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厦门市中实采购招标有限公司</w:t>
      </w:r>
      <w:r>
        <w:rPr/>
        <w:t xml:space="preserve"> 提出询问， </w:t>
      </w:r>
      <w:r>
        <w:rPr/>
        <w:t>厦门市中实采购招标有限公司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厦门市中实采购招标有限公司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厦门市中实采购招标有限公司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由厦门市中实采购招标有限公司派出的工作人员至少1人，</w:t>
      </w:r>
      <w:r>
        <w:rPr/>
        <w:t>其余1人可为采购人代表或厦门市中实采购招标有限公司的工作人员。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信用记录查询结果增补内容</w:t>
            </w:r>
          </w:p>
        </w:tc>
        <w:tc>
          <w:tcPr>
            <w:tcW w:type="dxa" w:w="4614"/>
          </w:tcPr>
          <w:p>
            <w:pPr>
              <w:pStyle w:val="null3"/>
              <w:jc w:val="left"/>
            </w:pPr>
            <w:r>
              <w:rPr/>
              <w:t>在一般资格证明文件中关于“信用记录查询结果”要求的基础上，还应符合《关于进一步规范供应商信用记录查询使用的通知》（厦财采〔 2020〕14号）及《关于加强供应商信用记录查询使用的通知》（厦门市财政局2021年7月23日发）的文件精神，并增加以下内容：①资格审查时，信用记录查询渠道增加：信用中国（福建厦门）（credit.xm.gov.cn）。②采购人在签订政府采购合同之前，应当会同采购代理机构通过“国家企业信用公示信息系统”等渠道查询中标（成交）供应商的信用记录（重点是行政处罚信息)，发现供应商在近三年内可能存在重大违法记录的，应当核实确认，确实存在重大违法记录情形的，可向同级政府采购监管部门提请监督检查</w:t>
            </w:r>
          </w:p>
        </w:tc>
      </w:tr>
      <w:tr>
        <w:tc>
          <w:tcPr>
            <w:tcW w:type="dxa" w:w="3692"/>
          </w:tcPr>
          <w:p>
            <w:pPr>
              <w:pStyle w:val="null3"/>
              <w:jc w:val="left"/>
            </w:pPr>
            <w:r>
              <w:rPr/>
              <w:t>关于“财务状况报告”、“依法缴纳税收证明材料”及“依法缴纳社会保障资金证明材料”的补充说明</w:t>
            </w:r>
          </w:p>
        </w:tc>
        <w:tc>
          <w:tcPr>
            <w:tcW w:type="dxa" w:w="4614"/>
          </w:tcPr>
          <w:p>
            <w:pPr>
              <w:pStyle w:val="null3"/>
              <w:jc w:val="left"/>
            </w:pPr>
            <w:r>
              <w:rPr/>
              <w:t>①根据厦财采〔2020〕10号文的规定，因疫情影响享受缓缴或免缴社保资金、税款的企业，无法提供相关社保、税收缴纳证明材料的，提供有关情况说明视同社保、税收缴纳证明材料提交完整；②投标截止时间在1月1日至6月30日的，投标人提供2022年度经审计的财务报告视同满足经审计的上一年度的年度财务报告的要求</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厦门市中实采购招标有限公司</w:t>
      </w:r>
      <w:r>
        <w:rPr/>
        <w:t xml:space="preserve"> 统一对外发布。</w:t>
      </w:r>
    </w:p>
    <w:p>
      <w:pPr>
        <w:pStyle w:val="null3"/>
        <w:ind w:firstLine="480"/>
        <w:jc w:val="both"/>
      </w:pPr>
      <w:r>
        <w:rPr/>
        <w:t xml:space="preserve">3、资格审查合格的投标人不足三家的，不进行评标。同时，本次采购活动结束， </w:t>
      </w:r>
      <w:r>
        <w:rPr/>
        <w:t>厦门市中实采购招标有限公司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厦门市中实采购招标有限公司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由采购人代表和评审专家两部分共7人组成，</w:t>
      </w:r>
      <w:r>
        <w:rPr/>
        <w:t>其中由福建省政府采购评审专家库产生的评审专家5人，</w:t>
      </w:r>
      <w:r>
        <w:rPr/>
        <w:t>由采购人派出的采购人代表2人。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厦门市中实采购招标有限公司</w:t>
      </w:r>
      <w:r>
        <w:rPr/>
        <w:t xml:space="preserve"> 统一对外发布。</w:t>
      </w:r>
    </w:p>
    <w:p>
      <w:pPr>
        <w:pStyle w:val="null3"/>
        <w:ind w:firstLine="480"/>
        <w:jc w:val="both"/>
      </w:pPr>
      <w:r>
        <w:rPr/>
        <w:t xml:space="preserve">②对 </w:t>
      </w:r>
      <w:r>
        <w:rPr/>
        <w:t>厦门市中实采购招标有限公司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投标人的投标文件对招标文件中带“★”条款实质性不满足或负偏离</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技术商务部分中出现报价部分的全部或部分的投标报价信息（或组成资料）的投标无效</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投标人技术部分的实际得分少于招标文件设定的技术部分总分50%的按无效投标处理。</w:t>
            </w:r>
          </w:p>
        </w:tc>
      </w:tr>
      <w:tr>
        <w:tc>
          <w:tcPr>
            <w:tcW w:type="dxa" w:w="4153"/>
          </w:tcPr>
          <w:p>
            <w:pPr>
              <w:pStyle w:val="null3"/>
              <w:jc w:val="left"/>
            </w:pPr>
            <w:r>
              <w:rPr/>
              <w:t>其他情形</w:t>
            </w:r>
          </w:p>
        </w:tc>
        <w:tc>
          <w:tcPr>
            <w:tcW w:type="dxa" w:w="4153"/>
          </w:tcPr>
          <w:p>
            <w:pPr>
              <w:pStyle w:val="null3"/>
              <w:jc w:val="left"/>
            </w:pPr>
            <w:r>
              <w:rPr/>
              <w:t>★15.投标人承诺，依据中华人民共和国住房和城乡建设部制定的《物业承接查验办法》中的有关规定及建筑工程施工质量验收标准，并结合“国家心血管医学研究分中心”项目（厦心二期）工程设计图纸、工程完工进度，配合采购人提出的相关要求，采取分阶段、逐步验收的方式，开展承接查验工作，确保项目顺利完成整体交接。提供承诺函，否则按无效投标处理。</w:t>
            </w:r>
          </w:p>
        </w:tc>
      </w:tr>
      <w:tr>
        <w:tc>
          <w:tcPr>
            <w:tcW w:type="dxa" w:w="4153"/>
          </w:tcPr>
          <w:p>
            <w:pPr>
              <w:pStyle w:val="null3"/>
              <w:jc w:val="left"/>
            </w:pPr>
            <w:r>
              <w:rPr/>
              <w:t>其他情形</w:t>
            </w:r>
          </w:p>
        </w:tc>
        <w:tc>
          <w:tcPr>
            <w:tcW w:type="dxa" w:w="4153"/>
          </w:tcPr>
          <w:p>
            <w:pPr>
              <w:pStyle w:val="null3"/>
              <w:jc w:val="left"/>
            </w:pPr>
            <w:r>
              <w:rPr/>
              <w:t>★4.除第五章/二、技术和服务要求/（四）其他要求/除序号1～3外，投标人在服务过程中所需的其他设施设备、材料等均由投标人承担。提供承诺函，否则按无效投标处理。</w:t>
            </w:r>
          </w:p>
        </w:tc>
      </w:tr>
      <w:tr>
        <w:tc>
          <w:tcPr>
            <w:tcW w:type="dxa" w:w="4153"/>
          </w:tcPr>
          <w:p>
            <w:pPr>
              <w:pStyle w:val="null3"/>
              <w:jc w:val="left"/>
            </w:pPr>
            <w:r>
              <w:rPr/>
              <w:t>其他情形</w:t>
            </w:r>
          </w:p>
        </w:tc>
        <w:tc>
          <w:tcPr>
            <w:tcW w:type="dxa" w:w="4153"/>
          </w:tcPr>
          <w:p>
            <w:pPr>
              <w:pStyle w:val="null3"/>
              <w:jc w:val="left"/>
            </w:pPr>
            <w:r>
              <w:rPr/>
              <w:t>★2.投标人应列明管理团队成员，且承诺为实际进驻人员。管理团队未经采购人允许不得进行更换，如需更换，应提前一个月向采购人提出申请；经采购人评估，如属于不合理更换，则每更换一次，扣除更换当月核对服务费的2%；未经允许进行更换则视为违约，采购人有权单方解除合同，并由投标人承担因解除合同造成采购人的损失（包括但不限于因此造成的服务费用上涨）。提供管理团队成员列表及承诺函，否则按无效投标处理。</w:t>
            </w:r>
          </w:p>
        </w:tc>
      </w:tr>
      <w:tr>
        <w:tc>
          <w:tcPr>
            <w:tcW w:type="dxa" w:w="4153"/>
          </w:tcPr>
          <w:p>
            <w:pPr>
              <w:pStyle w:val="null3"/>
              <w:jc w:val="left"/>
            </w:pPr>
            <w:r>
              <w:rPr/>
              <w:t>其他情形</w:t>
            </w:r>
          </w:p>
        </w:tc>
        <w:tc>
          <w:tcPr>
            <w:tcW w:type="dxa" w:w="4153"/>
          </w:tcPr>
          <w:p>
            <w:pPr>
              <w:pStyle w:val="null3"/>
              <w:jc w:val="left"/>
            </w:pPr>
            <w:r>
              <w:rPr/>
              <w:t>★3.入驻时间：合同签订后 7天进驻，提供承诺函</w:t>
            </w:r>
          </w:p>
        </w:tc>
      </w:tr>
      <w:tr>
        <w:tc>
          <w:tcPr>
            <w:tcW w:type="dxa" w:w="4153"/>
          </w:tcPr>
          <w:p>
            <w:pPr>
              <w:pStyle w:val="null3"/>
              <w:jc w:val="left"/>
            </w:pPr>
            <w:r>
              <w:rPr/>
              <w:t>其他情形</w:t>
            </w:r>
          </w:p>
        </w:tc>
        <w:tc>
          <w:tcPr>
            <w:tcW w:type="dxa" w:w="4153"/>
          </w:tcPr>
          <w:p>
            <w:pPr>
              <w:pStyle w:val="null3"/>
              <w:jc w:val="left"/>
            </w:pPr>
            <w:r>
              <w:rPr/>
              <w:t>★11.1在合同期间如有科室增减或服务内容、范围改变，或提高服务标准要求等，采购人有权要求增减服务岗位，服务费调整原则：增加或减少服务岗位均根据投标人的岗位单价（A1），按实增加或减少服务费用。提供承诺函，否则按无效投标处理。</w:t>
            </w:r>
          </w:p>
        </w:tc>
      </w:tr>
      <w:tr>
        <w:tc>
          <w:tcPr>
            <w:tcW w:type="dxa" w:w="4153"/>
          </w:tcPr>
          <w:p>
            <w:pPr>
              <w:pStyle w:val="null3"/>
              <w:jc w:val="left"/>
            </w:pPr>
            <w:r>
              <w:rPr/>
              <w:t>其他情形</w:t>
            </w:r>
          </w:p>
        </w:tc>
        <w:tc>
          <w:tcPr>
            <w:tcW w:type="dxa" w:w="4153"/>
          </w:tcPr>
          <w:p>
            <w:pPr>
              <w:pStyle w:val="null3"/>
              <w:jc w:val="left"/>
            </w:pPr>
            <w:r>
              <w:rPr/>
              <w:t>★11.2每月服务费用根据各岗位实际到岗人员数量及实际工时据实结算，原则如下：①加班费计算：加班时长(小时)*A2*12/52/40。②未完整出勤费计算：未出勤工时数(小时)*A1*12/52/40。③每月服务费用=各岗位工种费用（5天8小时）-未完整出勤费+加班费。④每月按实际到岗的人员计算个人服务费，加总得到月总服务费，出勤人员每周出勤时长≤40小时的部分，按上述标准计算出勤费；每周出勤时长超过40小时的部分，按上述标准计算加班费。提供承诺函，否则按无效投标处理。</w:t>
            </w:r>
          </w:p>
        </w:tc>
      </w:tr>
    </w:tbl>
    <w:p>
      <w:pPr>
        <w:pStyle w:val="null3"/>
        <w:jc w:val="left"/>
      </w:pPr>
      <w:r>
        <w:rPr/>
        <w:t>商务符合性：无</w:t>
      </w:r>
    </w:p>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10.4本项目投标总报价由两部分组成(即A+B,其中A=岗位数*A1后三年合计)，A1为含人员工资、五险、一金（如有）、福利费用、服装、管理费用、税金等的岗位单价，A2为扣除五险、一金（如有）、福利费、服装费等部分的岗位单价。投标人须列出单价A1（元/岗位·月）及扣除五险、一金(如有)、福利费、服装费等部分的单价A2（元/岗位·月），且每个岗位单价A2扣除的五险、一金(如有)、福利费、服装费等部分总计不得低于515元/岗位·月。投标人必须按格式进行分项报价（在客户端系统中的“价格扣除---小型、微型企业，监狱企业，残疾人”模块与《中小企业声明函》（若有）一起上传），否则按无效投标处理。</w:t>
            </w:r>
          </w:p>
        </w:tc>
      </w:tr>
      <w:tr>
        <w:tc>
          <w:tcPr>
            <w:tcW w:type="dxa" w:w="4153"/>
          </w:tcPr>
          <w:p>
            <w:pPr>
              <w:pStyle w:val="null3"/>
              <w:jc w:val="left"/>
            </w:pPr>
            <w:r>
              <w:rPr/>
              <w:t>其他情形</w:t>
            </w:r>
          </w:p>
        </w:tc>
        <w:tc>
          <w:tcPr>
            <w:tcW w:type="dxa" w:w="4153"/>
          </w:tcPr>
          <w:p>
            <w:pPr>
              <w:pStyle w:val="null3"/>
              <w:jc w:val="left"/>
            </w:pPr>
            <w:r>
              <w:rPr/>
              <w:t>★10.8 “岗位分项报价表”对每个岗位均设置了最高限价，“外墙清洗分项报价”对外墙清洗设置了最高限价，投标人超任一最高限价按无效投标处理。</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厦门市中实采购招标有限公司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本项目以价格评审优惠落实扶持中小企业政策。 投标人提供招标文件第五章 “采购标的清单”所列的采购标的符合以下要求并提供相关证明材料的，按以下办法给予价格扣除，用扣除后的价格参加评审。 【（1）符合以下情况之一的，给予小微企业（含个体工商户，下同）、监狱企业、残疾人福利性单位承接的服务15%的价格扣除。 a.投标人提供的所有采购标的均为小微企业承接的服务，并在投标文件中提供《中小企业声明函》。 b.投标人为监狱企业，提供本单位承接的服务，并在投标文件中提供省级以上监狱管理局、戒毒管理局（含新疆生产建设兵团）出具的属于监狱企业的证明文件。 c.投标人为残疾人福利性单位，提供本单位承担的服务，并在投标文件中提供《残疾人福利性单位声明函》。】【（2）投标人同时符合小微企业（含个体工商户）、监狱企业、残疾人福利性单位等多个优惠条件的，只享受一次政策优惠。】【说明：①投标人应按招标文件第七章及附件（若有）的格式提供证明材料。②项目属性、采购标的对应的中小企业划分标准所属行业以及中小企业扶持政策的其他要求详见第五章“采购标的清单”及其说明。】</w:t>
            </w:r>
          </w:p>
        </w:tc>
      </w:tr>
    </w:tbl>
    <w:p>
      <w:pPr>
        <w:pStyle w:val="null3"/>
        <w:jc w:val="both"/>
      </w:pPr>
      <w:r>
        <w:rPr/>
        <w:t>其他：无</w:t>
      </w:r>
    </w:p>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a.按照评标价（即价格扣除后的投标报价）由低到高顺序排列。</w:t>
      </w:r>
    </w:p>
    <w:p>
      <w:pPr>
        <w:pStyle w:val="null3"/>
        <w:jc w:val="both"/>
      </w:pPr>
      <w:r>
        <w:rPr/>
        <w:t>b.评标价相同的并列。</w:t>
      </w:r>
    </w:p>
    <w:p>
      <w:pPr>
        <w:pStyle w:val="null3"/>
        <w:jc w:val="both"/>
      </w:pPr>
      <w:r>
        <w:rPr/>
        <w:t>技术项（F2×A2）满分为65.00分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1-1</w:t>
            </w:r>
          </w:p>
        </w:tc>
        <w:tc>
          <w:tcPr>
            <w:tcW w:type="dxa" w:w="831"/>
          </w:tcPr>
          <w:p>
            <w:pPr>
              <w:pStyle w:val="null3"/>
              <w:jc w:val="right"/>
            </w:pPr>
            <w:r>
              <w:rPr/>
              <w:t>3.00</w:t>
            </w:r>
          </w:p>
        </w:tc>
        <w:tc>
          <w:tcPr>
            <w:tcW w:type="dxa" w:w="4153"/>
          </w:tcPr>
          <w:p>
            <w:pPr>
              <w:pStyle w:val="null3"/>
              <w:jc w:val="both"/>
            </w:pPr>
            <w:r>
              <w:rPr/>
              <w:t>根据投标人针对本项目制定的总体服务方案进行评价：投标人应根据本项目实际情况和物业服务特点，提供物业服务的整体设想及策划方案，①有提供总体服务方案，得1分；②在满足①基础上，抓住本项目的重难点分析，并在方案中详细提供了对本项目的管理重难点分析理解、整体服务设想目标以及管理方式，评委认为符合本项目管理特点的，得3分。③未提供方案或者提供的方案不符合的不得分。</w:t>
            </w:r>
          </w:p>
        </w:tc>
      </w:tr>
      <w:tr>
        <w:tc>
          <w:tcPr>
            <w:tcW w:type="dxa" w:w="3322"/>
          </w:tcPr>
          <w:p>
            <w:pPr>
              <w:pStyle w:val="null3"/>
              <w:jc w:val="both"/>
            </w:pPr>
            <w:r>
              <w:rPr/>
              <w:t>1-2</w:t>
            </w:r>
          </w:p>
        </w:tc>
        <w:tc>
          <w:tcPr>
            <w:tcW w:type="dxa" w:w="831"/>
          </w:tcPr>
          <w:p>
            <w:pPr>
              <w:pStyle w:val="null3"/>
              <w:jc w:val="right"/>
            </w:pPr>
            <w:r>
              <w:rPr/>
              <w:t>3.00</w:t>
            </w:r>
          </w:p>
        </w:tc>
        <w:tc>
          <w:tcPr>
            <w:tcW w:type="dxa" w:w="4153"/>
          </w:tcPr>
          <w:p>
            <w:pPr>
              <w:pStyle w:val="null3"/>
              <w:jc w:val="both"/>
            </w:pPr>
            <w:r>
              <w:rPr/>
              <w:t>根据投标人提供的设施设备维护方案进行评价：包括：①维修管理、②设备运行管理、③安全生产规程。每提供一项符合项目实际情况的方案得1分，未提供或方案过于简单或不符合项目实际情况的不得分，满分3分。</w:t>
            </w:r>
          </w:p>
        </w:tc>
      </w:tr>
      <w:tr>
        <w:tc>
          <w:tcPr>
            <w:tcW w:type="dxa" w:w="3322"/>
          </w:tcPr>
          <w:p>
            <w:pPr>
              <w:pStyle w:val="null3"/>
              <w:jc w:val="both"/>
            </w:pPr>
            <w:r>
              <w:rPr/>
              <w:t>1-3</w:t>
            </w:r>
          </w:p>
        </w:tc>
        <w:tc>
          <w:tcPr>
            <w:tcW w:type="dxa" w:w="831"/>
          </w:tcPr>
          <w:p>
            <w:pPr>
              <w:pStyle w:val="null3"/>
              <w:jc w:val="right"/>
            </w:pPr>
            <w:r>
              <w:rPr/>
              <w:t>3.00</w:t>
            </w:r>
          </w:p>
        </w:tc>
        <w:tc>
          <w:tcPr>
            <w:tcW w:type="dxa" w:w="4153"/>
          </w:tcPr>
          <w:p>
            <w:pPr>
              <w:pStyle w:val="null3"/>
              <w:jc w:val="both"/>
            </w:pPr>
            <w:r>
              <w:rPr/>
              <w:t>根据投标人提供的保洁服务方案进行评价：包括：①日常管理、②作业流程、③作业安全防护。每提供一项符合项目实际情况的方案得1分。未提供或方案过于简单或不符合项目实际情况的不得分，满分3分。</w:t>
            </w:r>
          </w:p>
        </w:tc>
      </w:tr>
      <w:tr>
        <w:tc>
          <w:tcPr>
            <w:tcW w:type="dxa" w:w="3322"/>
          </w:tcPr>
          <w:p>
            <w:pPr>
              <w:pStyle w:val="null3"/>
              <w:jc w:val="both"/>
            </w:pPr>
            <w:r>
              <w:rPr/>
              <w:t>1-4</w:t>
            </w:r>
          </w:p>
        </w:tc>
        <w:tc>
          <w:tcPr>
            <w:tcW w:type="dxa" w:w="831"/>
          </w:tcPr>
          <w:p>
            <w:pPr>
              <w:pStyle w:val="null3"/>
              <w:jc w:val="right"/>
            </w:pPr>
            <w:r>
              <w:rPr/>
              <w:t>3.00</w:t>
            </w:r>
          </w:p>
        </w:tc>
        <w:tc>
          <w:tcPr>
            <w:tcW w:type="dxa" w:w="4153"/>
          </w:tcPr>
          <w:p>
            <w:pPr>
              <w:pStyle w:val="null3"/>
              <w:jc w:val="both"/>
            </w:pPr>
            <w:r>
              <w:rPr/>
              <w:t>根据投标人提供的运送服务方案进行评价：①中央调度、②运送流程、③可实时进行数据汇总和统计。每提供一项符合项目实际情况的方案得1分，未提供或方案过于简单或不符合项目实际情况的不得分，满分3分。</w:t>
            </w:r>
          </w:p>
        </w:tc>
      </w:tr>
      <w:tr>
        <w:tc>
          <w:tcPr>
            <w:tcW w:type="dxa" w:w="3322"/>
          </w:tcPr>
          <w:p>
            <w:pPr>
              <w:pStyle w:val="null3"/>
              <w:jc w:val="both"/>
            </w:pPr>
            <w:r>
              <w:rPr/>
              <w:t>1-5</w:t>
            </w:r>
          </w:p>
        </w:tc>
        <w:tc>
          <w:tcPr>
            <w:tcW w:type="dxa" w:w="831"/>
          </w:tcPr>
          <w:p>
            <w:pPr>
              <w:pStyle w:val="null3"/>
              <w:jc w:val="right"/>
            </w:pPr>
            <w:r>
              <w:rPr/>
              <w:t>3.00</w:t>
            </w:r>
          </w:p>
        </w:tc>
        <w:tc>
          <w:tcPr>
            <w:tcW w:type="dxa" w:w="4153"/>
          </w:tcPr>
          <w:p>
            <w:pPr>
              <w:pStyle w:val="null3"/>
              <w:jc w:val="both"/>
            </w:pPr>
            <w:r>
              <w:rPr/>
              <w:t>根据投标人提供人员岗位配置方案进行评价：包括：①组织架构、②人员配置计划、③岗位职责。每提供一项符合项目实际情况的方案得1分，未提供或方案过于简单或不符合项目实际情况的不得分，满分3分。</w:t>
            </w:r>
          </w:p>
        </w:tc>
      </w:tr>
      <w:tr>
        <w:tc>
          <w:tcPr>
            <w:tcW w:type="dxa" w:w="3322"/>
          </w:tcPr>
          <w:p>
            <w:pPr>
              <w:pStyle w:val="null3"/>
              <w:jc w:val="both"/>
            </w:pPr>
            <w:r>
              <w:rPr/>
              <w:t>1-6</w:t>
            </w:r>
          </w:p>
        </w:tc>
        <w:tc>
          <w:tcPr>
            <w:tcW w:type="dxa" w:w="831"/>
          </w:tcPr>
          <w:p>
            <w:pPr>
              <w:pStyle w:val="null3"/>
              <w:jc w:val="right"/>
            </w:pPr>
            <w:r>
              <w:rPr/>
              <w:t>3.00</w:t>
            </w:r>
          </w:p>
        </w:tc>
        <w:tc>
          <w:tcPr>
            <w:tcW w:type="dxa" w:w="4153"/>
          </w:tcPr>
          <w:p>
            <w:pPr>
              <w:pStyle w:val="null3"/>
              <w:jc w:val="both"/>
            </w:pPr>
            <w:r>
              <w:rPr/>
              <w:t>根据投标人提供垃圾管理方案进行评价：包括：①生活垃圾管理方案、②医疗垃圾管理方案、③危险废物管理方案。方案包含但不限于根据医院可能产生的垃圾进行分析、明确垃圾分类、垃圾分类培训、垃圾分类目标，处理方式等。每提供一项符合项目实际情况的方案得1分，未提供或方案过于简单或不符合项目实际情况的不得分，满分3分。</w:t>
            </w:r>
          </w:p>
        </w:tc>
      </w:tr>
      <w:tr>
        <w:tc>
          <w:tcPr>
            <w:tcW w:type="dxa" w:w="3322"/>
          </w:tcPr>
          <w:p>
            <w:pPr>
              <w:pStyle w:val="null3"/>
              <w:jc w:val="both"/>
            </w:pPr>
            <w:r>
              <w:rPr/>
              <w:t>1-7</w:t>
            </w:r>
          </w:p>
        </w:tc>
        <w:tc>
          <w:tcPr>
            <w:tcW w:type="dxa" w:w="831"/>
          </w:tcPr>
          <w:p>
            <w:pPr>
              <w:pStyle w:val="null3"/>
              <w:jc w:val="right"/>
            </w:pPr>
            <w:r>
              <w:rPr/>
              <w:t>3.00</w:t>
            </w:r>
          </w:p>
        </w:tc>
        <w:tc>
          <w:tcPr>
            <w:tcW w:type="dxa" w:w="4153"/>
          </w:tcPr>
          <w:p>
            <w:pPr>
              <w:pStyle w:val="null3"/>
              <w:jc w:val="both"/>
            </w:pPr>
            <w:r>
              <w:rPr/>
              <w:t>根据投标人针对本项目制定的交接计划安排与组织实施方案进行评价：①人员过渡计划安排方案，提供符合项目实际情况的方案得1分；②过渡期间如何实现物业服务各项平稳衔接，评委认为符合项目实际情况且可确保过渡期间采购人的经营不受任何影响的，得2分；未提供或方案过于简单或不符合项目实际情况的不得分，满分3分。</w:t>
            </w:r>
          </w:p>
        </w:tc>
      </w:tr>
      <w:tr>
        <w:tc>
          <w:tcPr>
            <w:tcW w:type="dxa" w:w="3322"/>
          </w:tcPr>
          <w:p>
            <w:pPr>
              <w:pStyle w:val="null3"/>
              <w:jc w:val="both"/>
            </w:pPr>
            <w:r>
              <w:rPr/>
              <w:t>1-8</w:t>
            </w:r>
          </w:p>
        </w:tc>
        <w:tc>
          <w:tcPr>
            <w:tcW w:type="dxa" w:w="831"/>
          </w:tcPr>
          <w:p>
            <w:pPr>
              <w:pStyle w:val="null3"/>
              <w:jc w:val="right"/>
            </w:pPr>
            <w:r>
              <w:rPr/>
              <w:t>3.00</w:t>
            </w:r>
          </w:p>
        </w:tc>
        <w:tc>
          <w:tcPr>
            <w:tcW w:type="dxa" w:w="4153"/>
          </w:tcPr>
          <w:p>
            <w:pPr>
              <w:pStyle w:val="null3"/>
              <w:jc w:val="both"/>
            </w:pPr>
            <w:r>
              <w:rPr/>
              <w:t>根据投标人制定的突发事件处理应急方案进行评价：包括：①电梯困人、②台风及暴雨、③突发跑水、④卫生间污水外溢、⑤医疗垃圾泄露或扩散、⑥标本打翻或污染。每提供一项符合项目实际情况的方案得0.5分，未提供或方案过于简单或不符合项目实际情况的不得分，满分3分。</w:t>
            </w:r>
          </w:p>
        </w:tc>
      </w:tr>
      <w:tr>
        <w:tc>
          <w:tcPr>
            <w:tcW w:type="dxa" w:w="3322"/>
          </w:tcPr>
          <w:p>
            <w:pPr>
              <w:pStyle w:val="null3"/>
              <w:jc w:val="both"/>
            </w:pPr>
            <w:r>
              <w:rPr/>
              <w:t>1-9</w:t>
            </w:r>
          </w:p>
        </w:tc>
        <w:tc>
          <w:tcPr>
            <w:tcW w:type="dxa" w:w="831"/>
          </w:tcPr>
          <w:p>
            <w:pPr>
              <w:pStyle w:val="null3"/>
              <w:jc w:val="right"/>
            </w:pPr>
            <w:r>
              <w:rPr/>
              <w:t>3.00</w:t>
            </w:r>
          </w:p>
        </w:tc>
        <w:tc>
          <w:tcPr>
            <w:tcW w:type="dxa" w:w="4153"/>
          </w:tcPr>
          <w:p>
            <w:pPr>
              <w:pStyle w:val="null3"/>
              <w:jc w:val="both"/>
            </w:pPr>
            <w:r>
              <w:rPr/>
              <w:t>根据投标人提供的院感控制方案进行评价：包括：①防止交叉感染措施、②消毒隔离措施、③医院控制方案落实。每提供一项符合项目实际情况的方案得1分，未提供或方案过于简单或不符合项目实际情况的不得分，满分3分。</w:t>
            </w:r>
          </w:p>
        </w:tc>
      </w:tr>
      <w:tr>
        <w:tc>
          <w:tcPr>
            <w:tcW w:type="dxa" w:w="3322"/>
          </w:tcPr>
          <w:p>
            <w:pPr>
              <w:pStyle w:val="null3"/>
              <w:jc w:val="both"/>
            </w:pPr>
            <w:r>
              <w:rPr/>
              <w:t>1-10</w:t>
            </w:r>
          </w:p>
        </w:tc>
        <w:tc>
          <w:tcPr>
            <w:tcW w:type="dxa" w:w="831"/>
          </w:tcPr>
          <w:p>
            <w:pPr>
              <w:pStyle w:val="null3"/>
              <w:jc w:val="right"/>
            </w:pPr>
            <w:r>
              <w:rPr/>
              <w:t>3.00</w:t>
            </w:r>
          </w:p>
        </w:tc>
        <w:tc>
          <w:tcPr>
            <w:tcW w:type="dxa" w:w="4153"/>
          </w:tcPr>
          <w:p>
            <w:pPr>
              <w:pStyle w:val="null3"/>
              <w:jc w:val="both"/>
            </w:pPr>
            <w:r>
              <w:rPr/>
              <w:t>根据投标人对拟投入的服务人员提供的人员培训方案进行评价：包括①培训方式、②流程、③方法、④计划、⑤目标。每提供一项符合项目实际情况的方案得0.6分，未提供或方案过于简单或不符合项目实际情况的不得分，满分3分。</w:t>
            </w:r>
          </w:p>
        </w:tc>
      </w:tr>
      <w:tr>
        <w:tc>
          <w:tcPr>
            <w:tcW w:type="dxa" w:w="3322"/>
          </w:tcPr>
          <w:p>
            <w:pPr>
              <w:pStyle w:val="null3"/>
              <w:jc w:val="both"/>
            </w:pPr>
            <w:r>
              <w:rPr/>
              <w:t>1-11</w:t>
            </w:r>
          </w:p>
        </w:tc>
        <w:tc>
          <w:tcPr>
            <w:tcW w:type="dxa" w:w="831"/>
          </w:tcPr>
          <w:p>
            <w:pPr>
              <w:pStyle w:val="null3"/>
              <w:jc w:val="right"/>
            </w:pPr>
            <w:r>
              <w:rPr/>
              <w:t>3.00</w:t>
            </w:r>
          </w:p>
        </w:tc>
        <w:tc>
          <w:tcPr>
            <w:tcW w:type="dxa" w:w="4153"/>
          </w:tcPr>
          <w:p>
            <w:pPr>
              <w:pStyle w:val="null3"/>
              <w:jc w:val="both"/>
            </w:pPr>
            <w:r>
              <w:rPr/>
              <w:t>根据投标人提供的服务人员管理与奖惩激励方案进行评价：包括：①人员选聘、②录用、③考核、④晋升、⑤奖惩、⑥激励机制。每提供一项符合项目实际情况的方案得0.5分，未提供或方案过于简单或不符合项目实际情况的不得分，满分3分。</w:t>
            </w:r>
          </w:p>
        </w:tc>
      </w:tr>
      <w:tr>
        <w:tc>
          <w:tcPr>
            <w:tcW w:type="dxa" w:w="3322"/>
          </w:tcPr>
          <w:p>
            <w:pPr>
              <w:pStyle w:val="null3"/>
              <w:jc w:val="both"/>
            </w:pPr>
            <w:r>
              <w:rPr/>
              <w:t>1-12</w:t>
            </w:r>
          </w:p>
        </w:tc>
        <w:tc>
          <w:tcPr>
            <w:tcW w:type="dxa" w:w="831"/>
          </w:tcPr>
          <w:p>
            <w:pPr>
              <w:pStyle w:val="null3"/>
              <w:jc w:val="right"/>
            </w:pPr>
            <w:r>
              <w:rPr/>
              <w:t>3.00</w:t>
            </w:r>
          </w:p>
        </w:tc>
        <w:tc>
          <w:tcPr>
            <w:tcW w:type="dxa" w:w="4153"/>
          </w:tcPr>
          <w:p>
            <w:pPr>
              <w:pStyle w:val="null3"/>
              <w:jc w:val="both"/>
            </w:pPr>
            <w:r>
              <w:rPr/>
              <w:t>根据投标人提供的质量控制方案进行评价：包括：①质量目标计划、②质量控制计划、③质量保证计划及改进计划。每提供一项符合项目实际情况的方案得1分，未提供或方案过于简单或不符合项目实际情况的不得分，满分3分。</w:t>
            </w:r>
          </w:p>
        </w:tc>
      </w:tr>
      <w:tr>
        <w:tc>
          <w:tcPr>
            <w:tcW w:type="dxa" w:w="3322"/>
          </w:tcPr>
          <w:p>
            <w:pPr>
              <w:pStyle w:val="null3"/>
              <w:jc w:val="both"/>
            </w:pPr>
            <w:r>
              <w:rPr/>
              <w:t>1-13</w:t>
            </w:r>
          </w:p>
        </w:tc>
        <w:tc>
          <w:tcPr>
            <w:tcW w:type="dxa" w:w="831"/>
          </w:tcPr>
          <w:p>
            <w:pPr>
              <w:pStyle w:val="null3"/>
              <w:jc w:val="right"/>
            </w:pPr>
            <w:r>
              <w:rPr/>
              <w:t>3.00</w:t>
            </w:r>
          </w:p>
        </w:tc>
        <w:tc>
          <w:tcPr>
            <w:tcW w:type="dxa" w:w="4153"/>
          </w:tcPr>
          <w:p>
            <w:pPr>
              <w:pStyle w:val="null3"/>
              <w:jc w:val="both"/>
            </w:pPr>
            <w:r>
              <w:rPr/>
              <w:t>根据投标人提供的规章制度进行评价：包括：①物业管理制度、②作业指导书、③档案管理制度。每提供一项符合项目实际情况的方案得1分，未提供或方案过于简单或不符合项目实际情况的不得分，满分3分。</w:t>
            </w:r>
          </w:p>
        </w:tc>
      </w:tr>
      <w:tr>
        <w:tc>
          <w:tcPr>
            <w:tcW w:type="dxa" w:w="3322"/>
          </w:tcPr>
          <w:p>
            <w:pPr>
              <w:pStyle w:val="null3"/>
              <w:jc w:val="both"/>
            </w:pPr>
            <w:r>
              <w:rPr/>
              <w:t>1-14</w:t>
            </w:r>
          </w:p>
        </w:tc>
        <w:tc>
          <w:tcPr>
            <w:tcW w:type="dxa" w:w="831"/>
          </w:tcPr>
          <w:p>
            <w:pPr>
              <w:pStyle w:val="null3"/>
              <w:jc w:val="right"/>
            </w:pPr>
            <w:r>
              <w:rPr/>
              <w:t>3.00</w:t>
            </w:r>
          </w:p>
        </w:tc>
        <w:tc>
          <w:tcPr>
            <w:tcW w:type="dxa" w:w="4153"/>
          </w:tcPr>
          <w:p>
            <w:pPr>
              <w:pStyle w:val="null3"/>
              <w:jc w:val="both"/>
            </w:pPr>
            <w:r>
              <w:rPr/>
              <w:t>根据投标人响应的服务要求进行评价：完全满足招标文件第五章/（二）服务要求的所有内容（★条款除外），得3分，提供技术和服务要求响应表，否则不得分。</w:t>
            </w:r>
          </w:p>
        </w:tc>
      </w:tr>
      <w:tr>
        <w:tc>
          <w:tcPr>
            <w:tcW w:type="dxa" w:w="3322"/>
          </w:tcPr>
          <w:p>
            <w:pPr>
              <w:pStyle w:val="null3"/>
              <w:jc w:val="both"/>
            </w:pPr>
            <w:r>
              <w:rPr/>
              <w:t>1-15</w:t>
            </w:r>
          </w:p>
        </w:tc>
        <w:tc>
          <w:tcPr>
            <w:tcW w:type="dxa" w:w="831"/>
          </w:tcPr>
          <w:p>
            <w:pPr>
              <w:pStyle w:val="null3"/>
              <w:jc w:val="right"/>
            </w:pPr>
            <w:r>
              <w:rPr/>
              <w:t>3.00</w:t>
            </w:r>
          </w:p>
        </w:tc>
        <w:tc>
          <w:tcPr>
            <w:tcW w:type="dxa" w:w="4153"/>
          </w:tcPr>
          <w:p>
            <w:pPr>
              <w:pStyle w:val="null3"/>
              <w:jc w:val="both"/>
            </w:pPr>
            <w:r>
              <w:rPr/>
              <w:t>根据投标人响应的其他要求进行评价：完全满足招标文件第五章/（四）其他要求的所有内容（★条款除外），得3分，提供技术和服务要求响应表，否则不得分。</w:t>
            </w:r>
          </w:p>
        </w:tc>
      </w:tr>
      <w:tr>
        <w:tc>
          <w:tcPr>
            <w:tcW w:type="dxa" w:w="3322"/>
          </w:tcPr>
          <w:p>
            <w:pPr>
              <w:pStyle w:val="null3"/>
              <w:jc w:val="both"/>
            </w:pPr>
            <w:r>
              <w:rPr/>
              <w:t>1-16</w:t>
            </w:r>
          </w:p>
        </w:tc>
        <w:tc>
          <w:tcPr>
            <w:tcW w:type="dxa" w:w="831"/>
          </w:tcPr>
          <w:p>
            <w:pPr>
              <w:pStyle w:val="null3"/>
              <w:jc w:val="right"/>
            </w:pPr>
            <w:r>
              <w:rPr/>
              <w:t>3.00</w:t>
            </w:r>
          </w:p>
        </w:tc>
        <w:tc>
          <w:tcPr>
            <w:tcW w:type="dxa" w:w="4153"/>
          </w:tcPr>
          <w:p>
            <w:pPr>
              <w:pStyle w:val="null3"/>
              <w:jc w:val="both"/>
            </w:pPr>
            <w:r>
              <w:rPr/>
              <w:t>拟投入本项目的项目经理满足：①本科或以上学历；②持有政府部门颁发的中级或以上职称证书；③持有政府部门颁发的中级或以上注册安全工程师证书；④持有政府部门颁发的二级或以上企业人力资源管理师证书；⑤具有同类项目物业管理经验。每满足一项得0.6分，满分3分。投标人需提供相关证书复印件、工作经验证明文件（物业服务合同须体现项目负责人姓名，若不能体现的，须提供业主盖章的证明文件）以及投标截止日前六个月（不含投标截止时间的当月）任意一个月投标人为其缴纳社保的证明材料，否则不得分。</w:t>
            </w:r>
          </w:p>
        </w:tc>
      </w:tr>
      <w:tr>
        <w:tc>
          <w:tcPr>
            <w:tcW w:type="dxa" w:w="3322"/>
          </w:tcPr>
          <w:p>
            <w:pPr>
              <w:pStyle w:val="null3"/>
              <w:jc w:val="both"/>
            </w:pPr>
            <w:r>
              <w:rPr/>
              <w:t>1-17</w:t>
            </w:r>
          </w:p>
        </w:tc>
        <w:tc>
          <w:tcPr>
            <w:tcW w:type="dxa" w:w="831"/>
          </w:tcPr>
          <w:p>
            <w:pPr>
              <w:pStyle w:val="null3"/>
              <w:jc w:val="right"/>
            </w:pPr>
            <w:r>
              <w:rPr/>
              <w:t>3.00</w:t>
            </w:r>
          </w:p>
        </w:tc>
        <w:tc>
          <w:tcPr>
            <w:tcW w:type="dxa" w:w="4153"/>
          </w:tcPr>
          <w:p>
            <w:pPr>
              <w:pStyle w:val="null3"/>
              <w:jc w:val="both"/>
            </w:pPr>
            <w:r>
              <w:rPr/>
              <w:t>拟投入本项目的保洁主管满足：①本科或以上学历；②持有政府部门颁发的中级或以上职称证书；③具有同类项目保洁主管经验。每满足一项得1分，满分3分。投标人需提供相关证书复印件、工作经验证明文件（服务合同须体现保洁主管姓名，若不能体现的，须提供业主盖章的证明文件）以及投标截止日前六个月（不含投标截止时间的当月）任意一个月投标人为其缴纳社保的证明材料。</w:t>
            </w:r>
          </w:p>
        </w:tc>
      </w:tr>
      <w:tr>
        <w:tc>
          <w:tcPr>
            <w:tcW w:type="dxa" w:w="3322"/>
          </w:tcPr>
          <w:p>
            <w:pPr>
              <w:pStyle w:val="null3"/>
              <w:jc w:val="both"/>
            </w:pPr>
            <w:r>
              <w:rPr/>
              <w:t>1-18</w:t>
            </w:r>
          </w:p>
        </w:tc>
        <w:tc>
          <w:tcPr>
            <w:tcW w:type="dxa" w:w="831"/>
          </w:tcPr>
          <w:p>
            <w:pPr>
              <w:pStyle w:val="null3"/>
              <w:jc w:val="right"/>
            </w:pPr>
            <w:r>
              <w:rPr/>
              <w:t>3.00</w:t>
            </w:r>
          </w:p>
        </w:tc>
        <w:tc>
          <w:tcPr>
            <w:tcW w:type="dxa" w:w="4153"/>
          </w:tcPr>
          <w:p>
            <w:pPr>
              <w:pStyle w:val="null3"/>
              <w:jc w:val="both"/>
            </w:pPr>
            <w:r>
              <w:rPr/>
              <w:t>拟投入本项目的工程主管满足：①本科或以上学历；②持有政府部门颁发的高级职称证书；③持有政府部门颁发的特种作业操作证（高压电工作业及制冷与空调设备运行操作）；④持有政府部门颁发的一级/高级维修电工职业资格证书；⑤具有同类项目工程主管经验。每满足一项得0.6分，满分3分。投标人需提供相关证书复印件、工作经验证明文件（服务合同须体现工程主管姓名，若不能体现的，须提供业主盖章的证明文件）以及自投标截止日前六个月（不含投标截止时间的当月）任意一个月投标人为其缴纳社保的证明材料。</w:t>
            </w:r>
          </w:p>
        </w:tc>
      </w:tr>
      <w:tr>
        <w:tc>
          <w:tcPr>
            <w:tcW w:type="dxa" w:w="3322"/>
          </w:tcPr>
          <w:p>
            <w:pPr>
              <w:pStyle w:val="null3"/>
              <w:jc w:val="both"/>
            </w:pPr>
            <w:r>
              <w:rPr/>
              <w:t>1-19</w:t>
            </w:r>
          </w:p>
        </w:tc>
        <w:tc>
          <w:tcPr>
            <w:tcW w:type="dxa" w:w="831"/>
          </w:tcPr>
          <w:p>
            <w:pPr>
              <w:pStyle w:val="null3"/>
              <w:jc w:val="right"/>
            </w:pPr>
            <w:r>
              <w:rPr/>
              <w:t>3.00</w:t>
            </w:r>
          </w:p>
        </w:tc>
        <w:tc>
          <w:tcPr>
            <w:tcW w:type="dxa" w:w="4153"/>
          </w:tcPr>
          <w:p>
            <w:pPr>
              <w:pStyle w:val="null3"/>
              <w:jc w:val="both"/>
            </w:pPr>
            <w:r>
              <w:rPr/>
              <w:t>拟投入本项目的工程领班满足：①本科或以上学历；②持有政府部门颁发的中级或以上职称证书；③持有政府部门颁发的中级或以上注册安全工程师证书；④持有政府部门颁发的一级或以上注册消防工程师证书；⑤具有同类项目工程领班管理经验。每满足一项得0.6分，满分3分。投标人需提供相关证书复印件、工作经验证明文件（服务合同须体现领班姓名，若不能体现的，须提供业主盖章的证明文件）以及投标截止日前六个月（不含投标截止时间的当月）任意一个月投标人为其缴纳社保的证明材料。</w:t>
            </w:r>
          </w:p>
        </w:tc>
      </w:tr>
      <w:tr>
        <w:tc>
          <w:tcPr>
            <w:tcW w:type="dxa" w:w="3322"/>
          </w:tcPr>
          <w:p>
            <w:pPr>
              <w:pStyle w:val="null3"/>
              <w:jc w:val="both"/>
            </w:pPr>
            <w:r>
              <w:rPr/>
              <w:t>1-20</w:t>
            </w:r>
          </w:p>
        </w:tc>
        <w:tc>
          <w:tcPr>
            <w:tcW w:type="dxa" w:w="831"/>
          </w:tcPr>
          <w:p>
            <w:pPr>
              <w:pStyle w:val="null3"/>
              <w:jc w:val="right"/>
            </w:pPr>
            <w:r>
              <w:rPr/>
              <w:t>3.00</w:t>
            </w:r>
          </w:p>
        </w:tc>
        <w:tc>
          <w:tcPr>
            <w:tcW w:type="dxa" w:w="4153"/>
          </w:tcPr>
          <w:p>
            <w:pPr>
              <w:pStyle w:val="null3"/>
              <w:jc w:val="both"/>
            </w:pPr>
            <w:r>
              <w:rPr/>
              <w:t>投标人工程服务团队（工程主管、领班除外）：①具有政府部门颁发的二级/技师或以上智能楼宇管理员证书；②具有政府部门颁发的中级或以上给水排水工程师职称证书；③具有政府部门颁发的中级或以上暖通工程师职称证书；④具有政府部门颁发的一级/高级技师维修电工职业资格证书；⑤具有政府部门颁发的中级或以上照明电气工程师职称证书。每提供一本证书得0.6分，满分3分，同类证书不重复得分。投标人需提供相关证书复印件以及投标截止日前六个月（不含投标截止时间的当月）任意一个月投标人为服务人员缴纳社保的证明材料，否则不得分。</w:t>
            </w:r>
          </w:p>
        </w:tc>
      </w:tr>
      <w:tr>
        <w:tc>
          <w:tcPr>
            <w:tcW w:type="dxa" w:w="3322"/>
          </w:tcPr>
          <w:p>
            <w:pPr>
              <w:pStyle w:val="null3"/>
              <w:jc w:val="both"/>
            </w:pPr>
            <w:r>
              <w:rPr/>
              <w:t>1-21</w:t>
            </w:r>
          </w:p>
        </w:tc>
        <w:tc>
          <w:tcPr>
            <w:tcW w:type="dxa" w:w="831"/>
          </w:tcPr>
          <w:p>
            <w:pPr>
              <w:pStyle w:val="null3"/>
              <w:jc w:val="right"/>
            </w:pPr>
            <w:r>
              <w:rPr/>
              <w:t>2.00</w:t>
            </w:r>
          </w:p>
        </w:tc>
        <w:tc>
          <w:tcPr>
            <w:tcW w:type="dxa" w:w="4153"/>
          </w:tcPr>
          <w:p>
            <w:pPr>
              <w:pStyle w:val="null3"/>
              <w:jc w:val="both"/>
            </w:pPr>
            <w:r>
              <w:rPr/>
              <w:t>投标人拟配备高空作业人员具有政府部门颁发的特种作业操作证（高处安装、维护、拆除作业），每个得0.5分，满分2分。投标人需提供相关证书复印件以及投标截止日前六个月（不含投标截止时间的当月）任意一个月投标人为其缴纳社保的证明材料，否则不得分。</w:t>
            </w:r>
          </w:p>
        </w:tc>
      </w:tr>
      <w:tr>
        <w:tc>
          <w:tcPr>
            <w:tcW w:type="dxa" w:w="3322"/>
          </w:tcPr>
          <w:p>
            <w:pPr>
              <w:pStyle w:val="null3"/>
              <w:jc w:val="both"/>
            </w:pPr>
            <w:r>
              <w:rPr/>
              <w:t>1-22</w:t>
            </w:r>
          </w:p>
        </w:tc>
        <w:tc>
          <w:tcPr>
            <w:tcW w:type="dxa" w:w="831"/>
          </w:tcPr>
          <w:p>
            <w:pPr>
              <w:pStyle w:val="null3"/>
              <w:jc w:val="right"/>
            </w:pPr>
            <w:r>
              <w:rPr/>
              <w:t>3.00</w:t>
            </w:r>
          </w:p>
        </w:tc>
        <w:tc>
          <w:tcPr>
            <w:tcW w:type="dxa" w:w="4153"/>
          </w:tcPr>
          <w:p>
            <w:pPr>
              <w:pStyle w:val="null3"/>
              <w:jc w:val="both"/>
            </w:pPr>
            <w:r>
              <w:rPr/>
              <w:t>针对能提升本项目信息化管理能力和水平的平台或系统进行评价：（1）智慧后勤管理平台或系统；（2）运送平台或系统；（3）医废管理平台或系统；（4）一站式调度平台或系统；（5）工单管理平台或系统；（6）巡检管理平台系统。投标人具备上述一项并承诺中标后应用于本项目的得0.5分，满分3分。投标人应提供以下①②或①③方可得分：①上述平台或系统功能界面截图；②平台或系统自有的，提供软件著作权登记证书（登记人为投标人）复印件和中标后应用于本项目及无产权纠纷的承诺函；③平台或系统外购的，提供购买合同和正式发票复印件（合同双方与发票相对应）及中标后应用于本项目及无产权纠纷的承诺函。</w:t>
            </w:r>
          </w:p>
        </w:tc>
      </w:tr>
    </w:tbl>
    <w:p>
      <w:pPr>
        <w:pStyle w:val="null3"/>
        <w:jc w:val="both"/>
      </w:pPr>
      <w:r>
        <w:rPr/>
        <w:t>商务项（F3×A3）满分为25.00分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2-1</w:t>
            </w:r>
          </w:p>
        </w:tc>
        <w:tc>
          <w:tcPr>
            <w:tcW w:type="dxa" w:w="831"/>
          </w:tcPr>
          <w:p>
            <w:pPr>
              <w:pStyle w:val="null3"/>
              <w:jc w:val="right"/>
            </w:pPr>
            <w:r>
              <w:rPr/>
              <w:t>1.00</w:t>
            </w:r>
          </w:p>
        </w:tc>
        <w:tc>
          <w:tcPr>
            <w:tcW w:type="dxa" w:w="4153"/>
          </w:tcPr>
          <w:p>
            <w:pPr>
              <w:pStyle w:val="null3"/>
              <w:jc w:val="both"/>
            </w:pPr>
            <w:r>
              <w:rPr/>
              <w:t>投标人具备质量管理体系认证且在有效期内的得1分，应同时提供认证证书和能够体现通过全国认证认可信息公共服务平台（网址：cx.cnca.cn）查询的，且证书处于有效期内的截图（查询截图至少需包含证书编号、证书状态、发证机构、网址信息），否则不得分。</w:t>
            </w:r>
          </w:p>
        </w:tc>
      </w:tr>
      <w:tr>
        <w:tc>
          <w:tcPr>
            <w:tcW w:type="dxa" w:w="3322"/>
          </w:tcPr>
          <w:p>
            <w:pPr>
              <w:pStyle w:val="null3"/>
              <w:jc w:val="both"/>
            </w:pPr>
            <w:r>
              <w:rPr/>
              <w:t>2-2</w:t>
            </w:r>
          </w:p>
        </w:tc>
        <w:tc>
          <w:tcPr>
            <w:tcW w:type="dxa" w:w="831"/>
          </w:tcPr>
          <w:p>
            <w:pPr>
              <w:pStyle w:val="null3"/>
              <w:jc w:val="right"/>
            </w:pPr>
            <w:r>
              <w:rPr/>
              <w:t>1.00</w:t>
            </w:r>
          </w:p>
        </w:tc>
        <w:tc>
          <w:tcPr>
            <w:tcW w:type="dxa" w:w="4153"/>
          </w:tcPr>
          <w:p>
            <w:pPr>
              <w:pStyle w:val="null3"/>
              <w:jc w:val="both"/>
            </w:pPr>
            <w:r>
              <w:rPr/>
              <w:t>投标人具备环境管理体系认证且在有效期内的得1分，应同时提供认证证书和能够体现通过全国认证认可信息公共服务平台（网址：cx.cnca.cn）查询的，且证书处于有效期内的截图（查询截图至少需包含证书编号、证书状态、发证机构、网址信息），否则不得分。</w:t>
            </w:r>
          </w:p>
        </w:tc>
      </w:tr>
      <w:tr>
        <w:tc>
          <w:tcPr>
            <w:tcW w:type="dxa" w:w="3322"/>
          </w:tcPr>
          <w:p>
            <w:pPr>
              <w:pStyle w:val="null3"/>
              <w:jc w:val="both"/>
            </w:pPr>
            <w:r>
              <w:rPr/>
              <w:t>2-3</w:t>
            </w:r>
          </w:p>
        </w:tc>
        <w:tc>
          <w:tcPr>
            <w:tcW w:type="dxa" w:w="831"/>
          </w:tcPr>
          <w:p>
            <w:pPr>
              <w:pStyle w:val="null3"/>
              <w:jc w:val="right"/>
            </w:pPr>
            <w:r>
              <w:rPr/>
              <w:t>1.00</w:t>
            </w:r>
          </w:p>
        </w:tc>
        <w:tc>
          <w:tcPr>
            <w:tcW w:type="dxa" w:w="4153"/>
          </w:tcPr>
          <w:p>
            <w:pPr>
              <w:pStyle w:val="null3"/>
              <w:jc w:val="both"/>
            </w:pPr>
            <w:r>
              <w:rPr/>
              <w:t>投标人具备职业健康安全管理体系认证且在有效期内的得1分，应同时提供认证证书和能够体现通过全国认证认可信息公共服务平台（网址：cx.cnca.cn）查询的，且证书处于有效期内的截图（查询截图至少需包含证书编号、证书状态、发证机构、网址信息），否则不得分。</w:t>
            </w:r>
          </w:p>
        </w:tc>
      </w:tr>
      <w:tr>
        <w:tc>
          <w:tcPr>
            <w:tcW w:type="dxa" w:w="3322"/>
          </w:tcPr>
          <w:p>
            <w:pPr>
              <w:pStyle w:val="null3"/>
              <w:jc w:val="both"/>
            </w:pPr>
            <w:r>
              <w:rPr/>
              <w:t>2-4</w:t>
            </w:r>
          </w:p>
        </w:tc>
        <w:tc>
          <w:tcPr>
            <w:tcW w:type="dxa" w:w="831"/>
          </w:tcPr>
          <w:p>
            <w:pPr>
              <w:pStyle w:val="null3"/>
              <w:jc w:val="right"/>
            </w:pPr>
            <w:r>
              <w:rPr/>
              <w:t>1.00</w:t>
            </w:r>
          </w:p>
        </w:tc>
        <w:tc>
          <w:tcPr>
            <w:tcW w:type="dxa" w:w="4153"/>
          </w:tcPr>
          <w:p>
            <w:pPr>
              <w:pStyle w:val="null3"/>
              <w:jc w:val="both"/>
            </w:pPr>
            <w:r>
              <w:rPr/>
              <w:t>投标人具备医院消毒清洁养护服务专业能力评价证书且在有效期内的得1分，应同时提供认证证书和能够体现通过全国认证认可信息公共服务平台（网址：cx.cnca.cn）查询的，且证书处于有效期内的截图（查询截图至少需包含证书编号、证书状态、发证机构、网址信息），否则不得分。</w:t>
            </w:r>
          </w:p>
        </w:tc>
      </w:tr>
      <w:tr>
        <w:tc>
          <w:tcPr>
            <w:tcW w:type="dxa" w:w="3322"/>
          </w:tcPr>
          <w:p>
            <w:pPr>
              <w:pStyle w:val="null3"/>
              <w:jc w:val="both"/>
            </w:pPr>
            <w:r>
              <w:rPr/>
              <w:t>2-5</w:t>
            </w:r>
          </w:p>
        </w:tc>
        <w:tc>
          <w:tcPr>
            <w:tcW w:type="dxa" w:w="831"/>
          </w:tcPr>
          <w:p>
            <w:pPr>
              <w:pStyle w:val="null3"/>
              <w:jc w:val="right"/>
            </w:pPr>
            <w:r>
              <w:rPr/>
              <w:t>1.00</w:t>
            </w:r>
          </w:p>
        </w:tc>
        <w:tc>
          <w:tcPr>
            <w:tcW w:type="dxa" w:w="4153"/>
          </w:tcPr>
          <w:p>
            <w:pPr>
              <w:pStyle w:val="null3"/>
              <w:jc w:val="both"/>
            </w:pPr>
            <w:r>
              <w:rPr/>
              <w:t>投标人具备生活垃圾分类服务能力认证证书且在有效期内的得1分，应同时提供认证证书和能够体现通过全国认证认可信息公共服务平台（网址：cx.cnca.cn）查询的，且证书处于有效期内的截图（查询截图至少需包含证书编号、证书状态、发证机构、网址信息），否则不得分。</w:t>
            </w:r>
          </w:p>
        </w:tc>
      </w:tr>
      <w:tr>
        <w:tc>
          <w:tcPr>
            <w:tcW w:type="dxa" w:w="3322"/>
          </w:tcPr>
          <w:p>
            <w:pPr>
              <w:pStyle w:val="null3"/>
              <w:jc w:val="both"/>
            </w:pPr>
            <w:r>
              <w:rPr/>
              <w:t>2-6</w:t>
            </w:r>
          </w:p>
        </w:tc>
        <w:tc>
          <w:tcPr>
            <w:tcW w:type="dxa" w:w="831"/>
          </w:tcPr>
          <w:p>
            <w:pPr>
              <w:pStyle w:val="null3"/>
              <w:jc w:val="right"/>
            </w:pPr>
            <w:r>
              <w:rPr/>
              <w:t>1.00</w:t>
            </w:r>
          </w:p>
        </w:tc>
        <w:tc>
          <w:tcPr>
            <w:tcW w:type="dxa" w:w="4153"/>
          </w:tcPr>
          <w:p>
            <w:pPr>
              <w:pStyle w:val="null3"/>
              <w:jc w:val="both"/>
            </w:pPr>
            <w:r>
              <w:rPr/>
              <w:t>投标人具备应急预案管理能力评价体系认证证书且在有效期内的得1分，应同时提供认证证书和能够体现通过全国认证认可信息公共服务平台（网址：cx.cnca.cn）查询的，且证书处于有效期内的截图（查询截图至少需包含证书编号、证书状态、发证机构、网址信息），否则不得分。</w:t>
            </w:r>
          </w:p>
        </w:tc>
      </w:tr>
      <w:tr>
        <w:tc>
          <w:tcPr>
            <w:tcW w:type="dxa" w:w="3322"/>
          </w:tcPr>
          <w:p>
            <w:pPr>
              <w:pStyle w:val="null3"/>
              <w:jc w:val="both"/>
            </w:pPr>
            <w:r>
              <w:rPr/>
              <w:t>2-7</w:t>
            </w:r>
          </w:p>
        </w:tc>
        <w:tc>
          <w:tcPr>
            <w:tcW w:type="dxa" w:w="831"/>
          </w:tcPr>
          <w:p>
            <w:pPr>
              <w:pStyle w:val="null3"/>
              <w:jc w:val="right"/>
            </w:pPr>
            <w:r>
              <w:rPr/>
              <w:t>3.00</w:t>
            </w:r>
          </w:p>
        </w:tc>
        <w:tc>
          <w:tcPr>
            <w:tcW w:type="dxa" w:w="4153"/>
          </w:tcPr>
          <w:p>
            <w:pPr>
              <w:pStyle w:val="null3"/>
              <w:jc w:val="both"/>
            </w:pPr>
            <w:r>
              <w:rPr/>
              <w:t>根据投标人自2021年1月1日以来（以合同签订时间为准）所提供的同类项目业绩进行评价：每提供一个有效项目业绩的得0.3分（同一个业主按一个业绩计算），满分3分。 注：同类业绩是指：至少包含保洁、运送、工程服务三项内容。投标人须在投标文件中提供该业绩以下资料复印件：（1）中标公告（提供相关网站中标公告的下载网页及其地址）；（2）中标或成交通知书复印件；（3）采购合同文本复印件（可提供合同关键页：合同首页、项目主要内容页、双方盖章页，还必须能体现合同签订时间）；（4）业绩项目已经履约完成的，提供能够证明该业绩项目已经采购人验收合格或履约完成的相关证明文件复印件；业绩项目正在履约的，提供履约过程考核合格的相关证明材料。证明材料要求四项齐全。若未按以上要求提供该项业绩的完整资料，评标委员会对该业绩将不予采信。（同一业绩2-7、2-8不重复得分）</w:t>
            </w:r>
          </w:p>
        </w:tc>
      </w:tr>
      <w:tr>
        <w:tc>
          <w:tcPr>
            <w:tcW w:type="dxa" w:w="3322"/>
          </w:tcPr>
          <w:p>
            <w:pPr>
              <w:pStyle w:val="null3"/>
              <w:jc w:val="both"/>
            </w:pPr>
            <w:r>
              <w:rPr/>
              <w:t>2-8</w:t>
            </w:r>
          </w:p>
        </w:tc>
        <w:tc>
          <w:tcPr>
            <w:tcW w:type="dxa" w:w="831"/>
          </w:tcPr>
          <w:p>
            <w:pPr>
              <w:pStyle w:val="null3"/>
              <w:jc w:val="right"/>
            </w:pPr>
            <w:r>
              <w:rPr/>
              <w:t>3.00</w:t>
            </w:r>
          </w:p>
        </w:tc>
        <w:tc>
          <w:tcPr>
            <w:tcW w:type="dxa" w:w="4153"/>
          </w:tcPr>
          <w:p>
            <w:pPr>
              <w:pStyle w:val="null3"/>
              <w:jc w:val="both"/>
            </w:pPr>
            <w:r>
              <w:rPr/>
              <w:t>根据投标人自2021年1月1日以来（以合同签订时间为准），同类项目（服务内容至少包含保洁、运送、工程服务三项内容）获得业主好评的情况进行评价：每提供一份业主（同一个业主按一个好评计算）出具的服务满意度评价结果为满意或好评证明的得0.3分，满分3分。投标人须在投标文件中提供该业绩项目以下资料复印件：(1)中标公告(提供相关网站中标公告的下载网页并注明网址)；(2)中标或成交通知书复印件；(3)采购合同文本复印件；(4)业主单位出具加盖公章的满意度证明材料。若未按以上要求提供该项评价内容完整资料，评标委员会对该评价内容将不予采信。（同一业绩2-7、2-8不重复得分）</w:t>
            </w:r>
          </w:p>
        </w:tc>
      </w:tr>
      <w:tr>
        <w:tc>
          <w:tcPr>
            <w:tcW w:type="dxa" w:w="3322"/>
          </w:tcPr>
          <w:p>
            <w:pPr>
              <w:pStyle w:val="null3"/>
              <w:jc w:val="both"/>
            </w:pPr>
            <w:r>
              <w:rPr/>
              <w:t>2-9</w:t>
            </w:r>
          </w:p>
        </w:tc>
        <w:tc>
          <w:tcPr>
            <w:tcW w:type="dxa" w:w="831"/>
          </w:tcPr>
          <w:p>
            <w:pPr>
              <w:pStyle w:val="null3"/>
              <w:jc w:val="right"/>
            </w:pPr>
            <w:r>
              <w:rPr/>
              <w:t>3.00</w:t>
            </w:r>
          </w:p>
        </w:tc>
        <w:tc>
          <w:tcPr>
            <w:tcW w:type="dxa" w:w="4153"/>
          </w:tcPr>
          <w:p>
            <w:pPr>
              <w:pStyle w:val="null3"/>
              <w:jc w:val="both"/>
            </w:pPr>
            <w:r>
              <w:rPr/>
              <w:t>投标人承诺在服务期内，因中标人服务不到位或因中标人的原因在服务场所内造成人身或财产损失、责任和损失全部由中标人承担。投标人提供书面承诺的得3分，未提供承诺的不得分。</w:t>
            </w:r>
          </w:p>
        </w:tc>
      </w:tr>
      <w:tr>
        <w:tc>
          <w:tcPr>
            <w:tcW w:type="dxa" w:w="3322"/>
          </w:tcPr>
          <w:p>
            <w:pPr>
              <w:pStyle w:val="null3"/>
              <w:jc w:val="both"/>
            </w:pPr>
            <w:r>
              <w:rPr/>
              <w:t>2-10</w:t>
            </w:r>
          </w:p>
        </w:tc>
        <w:tc>
          <w:tcPr>
            <w:tcW w:type="dxa" w:w="831"/>
          </w:tcPr>
          <w:p>
            <w:pPr>
              <w:pStyle w:val="null3"/>
              <w:jc w:val="right"/>
            </w:pPr>
            <w:r>
              <w:rPr/>
              <w:t>3.00</w:t>
            </w:r>
          </w:p>
        </w:tc>
        <w:tc>
          <w:tcPr>
            <w:tcW w:type="dxa" w:w="4153"/>
          </w:tcPr>
          <w:p>
            <w:pPr>
              <w:pStyle w:val="null3"/>
              <w:jc w:val="both"/>
            </w:pPr>
            <w:r>
              <w:rPr/>
              <w:t>投标人承诺在甲方重大活动期间，调配有相关经验的人员进行现场支援，提供承诺的得3分，否则不得分。</w:t>
            </w:r>
          </w:p>
        </w:tc>
      </w:tr>
      <w:tr>
        <w:tc>
          <w:tcPr>
            <w:tcW w:type="dxa" w:w="3322"/>
          </w:tcPr>
          <w:p>
            <w:pPr>
              <w:pStyle w:val="null3"/>
              <w:jc w:val="both"/>
            </w:pPr>
            <w:r>
              <w:rPr/>
              <w:t>2-11</w:t>
            </w:r>
          </w:p>
        </w:tc>
        <w:tc>
          <w:tcPr>
            <w:tcW w:type="dxa" w:w="831"/>
          </w:tcPr>
          <w:p>
            <w:pPr>
              <w:pStyle w:val="null3"/>
              <w:jc w:val="right"/>
            </w:pPr>
            <w:r>
              <w:rPr/>
              <w:t>2.00</w:t>
            </w:r>
          </w:p>
        </w:tc>
        <w:tc>
          <w:tcPr>
            <w:tcW w:type="dxa" w:w="4153"/>
          </w:tcPr>
          <w:p>
            <w:pPr>
              <w:pStyle w:val="null3"/>
              <w:jc w:val="both"/>
            </w:pPr>
            <w:r>
              <w:rPr/>
              <w:t>根据投标人所服务的物业管理项目获得过国家部委行政主管部门奖项，每个得1分，满分2分。须提供相关奖项证书或其他证明材料，否则不得分。</w:t>
            </w:r>
          </w:p>
        </w:tc>
      </w:tr>
      <w:tr>
        <w:tc>
          <w:tcPr>
            <w:tcW w:type="dxa" w:w="3322"/>
          </w:tcPr>
          <w:p>
            <w:pPr>
              <w:pStyle w:val="null3"/>
              <w:jc w:val="both"/>
            </w:pPr>
            <w:r>
              <w:rPr/>
              <w:t>2-12</w:t>
            </w:r>
          </w:p>
        </w:tc>
        <w:tc>
          <w:tcPr>
            <w:tcW w:type="dxa" w:w="831"/>
          </w:tcPr>
          <w:p>
            <w:pPr>
              <w:pStyle w:val="null3"/>
              <w:jc w:val="right"/>
            </w:pPr>
            <w:r>
              <w:rPr/>
              <w:t>3.00</w:t>
            </w:r>
          </w:p>
        </w:tc>
        <w:tc>
          <w:tcPr>
            <w:tcW w:type="dxa" w:w="4153"/>
          </w:tcPr>
          <w:p>
            <w:pPr>
              <w:pStyle w:val="null3"/>
              <w:jc w:val="both"/>
            </w:pPr>
            <w:r>
              <w:rPr/>
              <w:t>投标人承诺无条件服从招标文件的考核办法进行考核并且服从采购人组织不定期考评的得3分，提供承诺函，否则不得分。</w:t>
            </w:r>
          </w:p>
        </w:tc>
      </w:tr>
      <w:tr>
        <w:tc>
          <w:tcPr>
            <w:tcW w:type="dxa" w:w="3322"/>
          </w:tcPr>
          <w:p>
            <w:pPr>
              <w:pStyle w:val="null3"/>
              <w:jc w:val="both"/>
            </w:pPr>
            <w:r>
              <w:rPr/>
              <w:t>2-10</w:t>
            </w:r>
          </w:p>
        </w:tc>
        <w:tc>
          <w:tcPr>
            <w:tcW w:type="dxa" w:w="831"/>
          </w:tcPr>
          <w:p>
            <w:pPr>
              <w:pStyle w:val="null3"/>
              <w:jc w:val="right"/>
            </w:pPr>
            <w:r>
              <w:rPr/>
              <w:t>2.00</w:t>
            </w:r>
          </w:p>
        </w:tc>
        <w:tc>
          <w:tcPr>
            <w:tcW w:type="dxa" w:w="4153"/>
          </w:tcPr>
          <w:p>
            <w:pPr>
              <w:pStyle w:val="null3"/>
              <w:jc w:val="both"/>
            </w:pPr>
            <w:r>
              <w:rPr/>
              <w:t>根据投标人提供的针对本项目的节能措施方案及以往成果进行评价：①提供符合本项目实际情况的节能措施方案，得1分，未提供或不符项目实际情况的不得分；②具有协助业主获得政府部门颁发的节能或者节水荣誉的得1分，需提供荣誉证书以及获奖期间的物业服务服务合同复印件。</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8.4.1关于虚假投标的风险提示。《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登陆中国政府采购网的“政府采购严重违法失信行为记录名单”查询，望引以为戒。】 【8.4.2关于恶意串通、视为串通情形的风险提示。｜（1）恶意串通的情形：①供应商直接或者间接从采购人或者采购代理机构处获得其他供应商的相关情况并修改其投标文件或者响应文件；②供应商按照采购人或者采购代理机构的授意撤换、修改投标文件或者响应文件；③供应商之间协商报价、技术方案等投标文件或者响应文件的实质性内容；④属于同一集团、协会、商会等组织成员的供应商按照该组织要求协同参加政府采购活动；⑤供应商之间事先约定由某一特定供应商中标、成交；⑥供应商之间商定部分供应商放弃参加政府采购活动或者放弃中标、成交；⑦供应商与采购人或者采购代理机构之间、供应商相互之间，为谋求特定供应商中标、成交或者排斥其他供应商的其他串通行为。｜（2）视为串通情形：详见本招标文件第二章 表1第（3）款第⑥点第b1、b2、b3、b4小点的具体规定。｜（3）恶意串通、视为串通情形的法律后果与责任：①根据《厦门市财政局关于加强涉嫌串通投标情形处理的通知》（2021年8月19日文）的规定，发现供应商存在恶意串通、视为串通情形的，应按规定认定其投标无效，没收其投标保证金，并将不予退还的保证金于次月十日前统一上缴国库。②根据《政府采购法》第七十七条、《政府采购法实施条例》第七十四条的规定，属于恶意串通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b/>
          <w:sz w:val="21"/>
        </w:rPr>
        <w:t>（一）采购标的清单（投标人按此清单的内容出具《中小企业声明函》）</w:t>
      </w:r>
    </w:p>
    <w:tbl>
      <w:tblPr>
        <w:tblW w:w="0" w:type="auto"/>
        <w:tblBorders>
          <w:top w:val="none" w:color="000000" w:sz="4"/>
          <w:left w:val="none" w:color="000000" w:sz="4"/>
          <w:bottom w:val="none" w:color="000000" w:sz="4"/>
          <w:right w:val="none" w:color="000000" w:sz="4"/>
          <w:insideH w:val="none"/>
          <w:insideV w:val="none"/>
        </w:tblBorders>
      </w:tblPr>
      <w:tblGrid>
        <w:gridCol w:w="706"/>
        <w:gridCol w:w="3236"/>
        <w:gridCol w:w="4365"/>
      </w:tblGrid>
      <w:tr>
        <w:tc>
          <w:tcPr>
            <w:tcW w:type="dxa" w:w="70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宋体" w:hAnsi="宋体" w:cs="宋体" w:eastAsia="宋体"/>
                <w:color w:val="000000"/>
                <w:sz w:val="21"/>
              </w:rPr>
              <w:t>序号</w:t>
            </w:r>
          </w:p>
        </w:tc>
        <w:tc>
          <w:tcPr>
            <w:tcW w:type="dxa" w:w="323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宋体" w:hAnsi="宋体" w:cs="宋体" w:eastAsia="宋体"/>
                <w:color w:val="000000"/>
                <w:sz w:val="21"/>
              </w:rPr>
              <w:t>采购标的名 称</w:t>
            </w:r>
          </w:p>
        </w:tc>
        <w:tc>
          <w:tcPr>
            <w:tcW w:type="dxa" w:w="436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宋体" w:hAnsi="宋体" w:cs="宋体" w:eastAsia="宋体"/>
                <w:color w:val="000000"/>
                <w:sz w:val="21"/>
              </w:rPr>
              <w:t>采购标的对应的中小企业划分标准所属行业</w:t>
            </w: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center"/>
            </w:pPr>
            <w:r>
              <w:rPr>
                <w:rFonts w:ascii="宋体" w:hAnsi="宋体" w:cs="宋体" w:eastAsia="宋体"/>
                <w:color w:val="000000"/>
                <w:sz w:val="21"/>
              </w:rPr>
              <w:t>1</w:t>
            </w:r>
          </w:p>
        </w:tc>
        <w:tc>
          <w:tcPr>
            <w:tcW w:type="dxa" w:w="3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center"/>
            </w:pPr>
            <w:r>
              <w:rPr>
                <w:rFonts w:ascii="宋体" w:hAnsi="宋体" w:cs="宋体" w:eastAsia="宋体"/>
                <w:color w:val="000000"/>
                <w:sz w:val="21"/>
              </w:rPr>
              <w:t>物业管理服务</w:t>
            </w:r>
          </w:p>
        </w:tc>
        <w:tc>
          <w:tcPr>
            <w:tcW w:type="dxa" w:w="4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center"/>
            </w:pPr>
            <w:r>
              <w:rPr>
                <w:rFonts w:ascii="宋体" w:hAnsi="宋体" w:cs="宋体" w:eastAsia="宋体"/>
                <w:sz w:val="21"/>
              </w:rPr>
              <w:t>物业管理</w:t>
            </w:r>
          </w:p>
        </w:tc>
      </w:tr>
      <w:tr>
        <w:tc>
          <w:tcPr>
            <w:tcW w:type="dxa" w:w="8307"/>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color w:val="000000"/>
                <w:sz w:val="21"/>
              </w:rPr>
              <w:t>（</w:t>
            </w:r>
            <w:r>
              <w:rPr>
                <w:rFonts w:ascii="宋体" w:hAnsi="宋体" w:cs="宋体" w:eastAsia="宋体"/>
                <w:color w:val="000000"/>
                <w:sz w:val="21"/>
              </w:rPr>
              <w:t>1</w:t>
            </w:r>
            <w:r>
              <w:rPr>
                <w:rFonts w:ascii="宋体" w:hAnsi="宋体" w:cs="宋体" w:eastAsia="宋体"/>
                <w:color w:val="000000"/>
                <w:sz w:val="21"/>
              </w:rPr>
              <w:t>）本采购项目属性为：【</w:t>
            </w:r>
            <w:r>
              <w:rPr>
                <w:rFonts w:ascii="calibri, sans-serif" w:hAnsi="calibri, sans-serif" w:cs="calibri, sans-serif" w:eastAsia="calibri, sans-serif"/>
                <w:sz w:val="20"/>
              </w:rPr>
              <w:t xml:space="preserve">  </w:t>
            </w:r>
            <w:r>
              <w:rPr>
                <w:rFonts w:ascii="宋体" w:hAnsi="宋体" w:cs="宋体" w:eastAsia="宋体"/>
                <w:color w:val="000000"/>
                <w:sz w:val="21"/>
              </w:rPr>
              <w:t>】货物类；【√】服务类；【　】工程类。</w:t>
            </w:r>
          </w:p>
          <w:p>
            <w:pPr>
              <w:pStyle w:val="null3"/>
              <w:ind w:firstLine="480"/>
              <w:jc w:val="both"/>
            </w:pPr>
            <w:r>
              <w:rPr>
                <w:rFonts w:ascii="宋体" w:hAnsi="宋体" w:cs="宋体" w:eastAsia="宋体"/>
                <w:color w:val="000000"/>
                <w:sz w:val="21"/>
              </w:rPr>
              <w:t>（</w:t>
            </w:r>
            <w:r>
              <w:rPr>
                <w:rFonts w:ascii="宋体" w:hAnsi="宋体" w:cs="宋体" w:eastAsia="宋体"/>
                <w:color w:val="000000"/>
                <w:sz w:val="21"/>
              </w:rPr>
              <w:t>2</w:t>
            </w:r>
            <w:r>
              <w:rPr>
                <w:rFonts w:ascii="宋体" w:hAnsi="宋体" w:cs="宋体" w:eastAsia="宋体"/>
                <w:color w:val="000000"/>
                <w:sz w:val="21"/>
              </w:rPr>
              <w:t>）本采购项目以下列方式落实中小企业扶持政策：</w:t>
            </w:r>
          </w:p>
          <w:p>
            <w:pPr>
              <w:pStyle w:val="null3"/>
              <w:ind w:firstLine="480"/>
              <w:jc w:val="both"/>
            </w:pPr>
            <w:r>
              <w:rPr>
                <w:rFonts w:ascii="宋体" w:hAnsi="宋体" w:cs="宋体" w:eastAsia="宋体"/>
                <w:color w:val="000000"/>
                <w:sz w:val="21"/>
              </w:rPr>
              <w:t>【</w:t>
            </w:r>
            <w:r>
              <w:rPr>
                <w:rFonts w:ascii="calibri, sans-serif" w:hAnsi="calibri, sans-serif" w:cs="calibri, sans-serif" w:eastAsia="calibri, sans-serif"/>
                <w:sz w:val="20"/>
              </w:rPr>
              <w:t xml:space="preserve">  </w:t>
            </w:r>
            <w:r>
              <w:rPr>
                <w:rFonts w:ascii="宋体" w:hAnsi="宋体" w:cs="宋体" w:eastAsia="宋体"/>
                <w:color w:val="000000"/>
                <w:sz w:val="21"/>
              </w:rPr>
              <w:t>】资格条件（具体规定详见第四章</w:t>
            </w:r>
            <w:r>
              <w:rPr>
                <w:rFonts w:ascii="宋体" w:hAnsi="宋体" w:cs="宋体" w:eastAsia="宋体"/>
                <w:color w:val="000000"/>
                <w:sz w:val="21"/>
              </w:rPr>
              <w:t>-1.3</w:t>
            </w:r>
            <w:r>
              <w:rPr>
                <w:rFonts w:ascii="宋体" w:hAnsi="宋体" w:cs="宋体" w:eastAsia="宋体"/>
                <w:color w:val="000000"/>
                <w:sz w:val="21"/>
              </w:rPr>
              <w:t>（</w:t>
            </w:r>
            <w:r>
              <w:rPr>
                <w:rFonts w:ascii="宋体" w:hAnsi="宋体" w:cs="宋体" w:eastAsia="宋体"/>
                <w:color w:val="000000"/>
                <w:sz w:val="21"/>
              </w:rPr>
              <w:t>2</w:t>
            </w:r>
            <w:r>
              <w:rPr>
                <w:rFonts w:ascii="宋体" w:hAnsi="宋体" w:cs="宋体" w:eastAsia="宋体"/>
                <w:color w:val="000000"/>
                <w:sz w:val="21"/>
              </w:rPr>
              <w:t>）</w:t>
            </w:r>
            <w:r>
              <w:rPr>
                <w:rFonts w:ascii="宋体" w:hAnsi="宋体" w:cs="宋体" w:eastAsia="宋体"/>
                <w:color w:val="000000"/>
                <w:sz w:val="21"/>
              </w:rPr>
              <w:t>-</w:t>
            </w:r>
            <w:r>
              <w:rPr>
                <w:rFonts w:ascii="宋体" w:hAnsi="宋体" w:cs="宋体" w:eastAsia="宋体"/>
                <w:color w:val="000000"/>
                <w:sz w:val="21"/>
              </w:rPr>
              <w:t>②其他资格证明文件）</w:t>
            </w:r>
          </w:p>
          <w:p>
            <w:pPr>
              <w:pStyle w:val="null3"/>
              <w:ind w:firstLine="480"/>
              <w:jc w:val="both"/>
            </w:pPr>
            <w:r>
              <w:rPr>
                <w:rFonts w:ascii="宋体" w:hAnsi="宋体" w:cs="宋体" w:eastAsia="宋体"/>
                <w:color w:val="000000"/>
                <w:sz w:val="21"/>
              </w:rPr>
              <w:t>【√】价格评审优惠（具体规定详见第四章</w:t>
            </w:r>
            <w:r>
              <w:rPr>
                <w:rFonts w:ascii="宋体" w:hAnsi="宋体" w:cs="宋体" w:eastAsia="宋体"/>
                <w:color w:val="000000"/>
                <w:sz w:val="21"/>
              </w:rPr>
              <w:t>/</w:t>
            </w:r>
            <w:r>
              <w:rPr>
                <w:rFonts w:ascii="宋体" w:hAnsi="宋体" w:cs="宋体" w:eastAsia="宋体"/>
                <w:color w:val="000000"/>
                <w:sz w:val="21"/>
              </w:rPr>
              <w:t>二</w:t>
            </w:r>
            <w:r>
              <w:rPr>
                <w:rFonts w:ascii="宋体" w:hAnsi="宋体" w:cs="宋体" w:eastAsia="宋体"/>
                <w:color w:val="000000"/>
                <w:sz w:val="21"/>
              </w:rPr>
              <w:t>/</w:t>
            </w:r>
            <w:r>
              <w:rPr>
                <w:rFonts w:ascii="宋体" w:hAnsi="宋体" w:cs="宋体" w:eastAsia="宋体"/>
                <w:color w:val="000000"/>
                <w:sz w:val="21"/>
              </w:rPr>
              <w:t>第</w:t>
            </w:r>
            <w:r>
              <w:rPr>
                <w:rFonts w:ascii="宋体" w:hAnsi="宋体" w:cs="宋体" w:eastAsia="宋体"/>
                <w:color w:val="000000"/>
                <w:sz w:val="21"/>
              </w:rPr>
              <w:t>7.2</w:t>
            </w:r>
            <w:r>
              <w:rPr>
                <w:rFonts w:ascii="宋体" w:hAnsi="宋体" w:cs="宋体" w:eastAsia="宋体"/>
                <w:color w:val="000000"/>
                <w:sz w:val="21"/>
              </w:rPr>
              <w:t>条</w:t>
            </w:r>
            <w:r>
              <w:rPr>
                <w:rFonts w:ascii="宋体" w:hAnsi="宋体" w:cs="宋体" w:eastAsia="宋体"/>
                <w:color w:val="000000"/>
                <w:sz w:val="21"/>
              </w:rPr>
              <w:t>/b.</w:t>
            </w:r>
            <w:r>
              <w:rPr>
                <w:rFonts w:ascii="宋体" w:hAnsi="宋体" w:cs="宋体" w:eastAsia="宋体"/>
                <w:color w:val="000000"/>
                <w:sz w:val="21"/>
              </w:rPr>
              <w:t>价格扣除的规则）</w:t>
            </w:r>
          </w:p>
        </w:tc>
      </w:tr>
    </w:tbl>
    <w:p>
      <w:pPr>
        <w:pStyle w:val="null3"/>
        <w:ind w:firstLine="480"/>
        <w:jc w:val="both"/>
      </w:pPr>
      <w:r>
        <w:rPr>
          <w:rFonts w:ascii="宋体" w:hAnsi="宋体" w:cs="宋体" w:eastAsia="宋体"/>
          <w:color w:val="000000"/>
          <w:sz w:val="21"/>
        </w:rPr>
        <w:t>说明：</w:t>
      </w:r>
    </w:p>
    <w:p>
      <w:pPr>
        <w:pStyle w:val="null3"/>
        <w:ind w:firstLine="480"/>
        <w:jc w:val="both"/>
      </w:pPr>
      <w:r>
        <w:rPr>
          <w:rFonts w:ascii="宋体" w:hAnsi="宋体" w:cs="宋体" w:eastAsia="宋体"/>
          <w:color w:val="000000"/>
          <w:sz w:val="21"/>
        </w:rPr>
        <w:t>1.</w:t>
      </w:r>
      <w:r>
        <w:rPr>
          <w:rFonts w:ascii="宋体" w:hAnsi="宋体" w:cs="宋体" w:eastAsia="宋体"/>
          <w:color w:val="000000"/>
          <w:sz w:val="21"/>
        </w:rPr>
        <w:t>采购标的清单中所列的采购标的为本项目的主要标的，投标人应根据招标文件的规定提供《中小企业声明函》（加盖投标人公章）及其他证明材料（如有），否则，不享受价格评审优惠。</w:t>
      </w:r>
    </w:p>
    <w:p>
      <w:pPr>
        <w:pStyle w:val="null3"/>
        <w:ind w:firstLine="480"/>
        <w:jc w:val="both"/>
      </w:pPr>
      <w:r>
        <w:rPr>
          <w:rFonts w:ascii="宋体" w:hAnsi="宋体" w:cs="宋体" w:eastAsia="宋体"/>
          <w:color w:val="000000"/>
          <w:sz w:val="21"/>
        </w:rPr>
        <w:t>2.</w:t>
      </w:r>
      <w:r>
        <w:rPr>
          <w:rFonts w:ascii="宋体" w:hAnsi="宋体" w:cs="宋体" w:eastAsia="宋体"/>
          <w:color w:val="000000"/>
          <w:sz w:val="21"/>
        </w:rPr>
        <w:t>除“采购标的清单”所列的采购标的外，其他均为采购标的的配件、辅材、伴随服务、伴随工程。</w:t>
      </w:r>
    </w:p>
    <w:p>
      <w:pPr>
        <w:pStyle w:val="null3"/>
        <w:ind w:firstLine="480"/>
        <w:jc w:val="both"/>
      </w:pPr>
      <w:r>
        <w:rPr>
          <w:rFonts w:ascii="宋体" w:hAnsi="宋体" w:cs="宋体" w:eastAsia="宋体"/>
          <w:color w:val="000000"/>
          <w:sz w:val="21"/>
        </w:rPr>
        <w:t>3.</w:t>
      </w:r>
      <w:r>
        <w:rPr>
          <w:rFonts w:ascii="宋体" w:hAnsi="宋体" w:cs="宋体" w:eastAsia="宋体"/>
          <w:color w:val="000000"/>
          <w:sz w:val="21"/>
        </w:rPr>
        <w:t>本招标文件所称的中小企业是指在中华人民共和国境内依法设立，依据国务院批准的中小企业划分标准确定的中型企业、小型企业和微型企业（但与大企业的负责人为同一人，或者与大企业存在直接控股、管理关系的除外），也包括视同中小企业的个体工商户。</w:t>
      </w:r>
    </w:p>
    <w:p>
      <w:pPr>
        <w:pStyle w:val="null3"/>
        <w:ind w:firstLine="480"/>
        <w:jc w:val="both"/>
      </w:pPr>
      <w:r>
        <w:rPr>
          <w:rFonts w:ascii="宋体" w:hAnsi="宋体" w:cs="宋体" w:eastAsia="宋体"/>
          <w:color w:val="000000"/>
          <w:sz w:val="21"/>
        </w:rPr>
        <w:t>4.</w:t>
      </w:r>
      <w:r>
        <w:rPr>
          <w:rFonts w:ascii="宋体" w:hAnsi="宋体" w:cs="宋体" w:eastAsia="宋体"/>
          <w:color w:val="000000"/>
          <w:sz w:val="21"/>
        </w:rPr>
        <w:t>投标人提供的采购标的其制造商为中小企业（含个体工商户）的，根据财库〔</w:t>
      </w:r>
      <w:r>
        <w:rPr>
          <w:rFonts w:ascii="宋体" w:hAnsi="宋体" w:cs="宋体" w:eastAsia="宋体"/>
          <w:color w:val="000000"/>
          <w:sz w:val="21"/>
        </w:rPr>
        <w:t>2020</w:t>
      </w:r>
      <w:r>
        <w:rPr>
          <w:rFonts w:ascii="宋体" w:hAnsi="宋体" w:cs="宋体" w:eastAsia="宋体"/>
          <w:color w:val="000000"/>
          <w:sz w:val="21"/>
        </w:rPr>
        <w:t>〕</w:t>
      </w:r>
      <w:r>
        <w:rPr>
          <w:rFonts w:ascii="宋体" w:hAnsi="宋体" w:cs="宋体" w:eastAsia="宋体"/>
          <w:color w:val="000000"/>
          <w:sz w:val="21"/>
        </w:rPr>
        <w:t>46</w:t>
      </w:r>
      <w:r>
        <w:rPr>
          <w:rFonts w:ascii="宋体" w:hAnsi="宋体" w:cs="宋体" w:eastAsia="宋体"/>
          <w:color w:val="000000"/>
          <w:sz w:val="21"/>
        </w:rPr>
        <w:t>号文的规定，对照《中小企业划型标准规定》（工信部联企业〔</w:t>
      </w:r>
      <w:r>
        <w:rPr>
          <w:rFonts w:ascii="宋体" w:hAnsi="宋体" w:cs="宋体" w:eastAsia="宋体"/>
          <w:color w:val="000000"/>
          <w:sz w:val="21"/>
        </w:rPr>
        <w:t>2011</w:t>
      </w:r>
      <w:r>
        <w:rPr>
          <w:rFonts w:ascii="宋体" w:hAnsi="宋体" w:cs="宋体" w:eastAsia="宋体"/>
          <w:color w:val="000000"/>
          <w:sz w:val="21"/>
        </w:rPr>
        <w:t>〕</w:t>
      </w:r>
      <w:r>
        <w:rPr>
          <w:rFonts w:ascii="宋体" w:hAnsi="宋体" w:cs="宋体" w:eastAsia="宋体"/>
          <w:color w:val="000000"/>
          <w:sz w:val="21"/>
        </w:rPr>
        <w:t>300</w:t>
      </w:r>
      <w:r>
        <w:rPr>
          <w:rFonts w:ascii="宋体" w:hAnsi="宋体" w:cs="宋体" w:eastAsia="宋体"/>
          <w:color w:val="000000"/>
          <w:sz w:val="21"/>
        </w:rPr>
        <w:t>号）、《国家统计局关于印发〈统计上大中小微型企业划分办法（</w:t>
      </w:r>
      <w:r>
        <w:rPr>
          <w:rFonts w:ascii="宋体" w:hAnsi="宋体" w:cs="宋体" w:eastAsia="宋体"/>
          <w:color w:val="000000"/>
          <w:sz w:val="21"/>
        </w:rPr>
        <w:t>2017</w:t>
      </w:r>
      <w:r>
        <w:rPr>
          <w:rFonts w:ascii="宋体" w:hAnsi="宋体" w:cs="宋体" w:eastAsia="宋体"/>
          <w:color w:val="000000"/>
          <w:sz w:val="21"/>
        </w:rPr>
        <w:t>）〉的通知》（国统字〔</w:t>
      </w:r>
      <w:r>
        <w:rPr>
          <w:rFonts w:ascii="宋体" w:hAnsi="宋体" w:cs="宋体" w:eastAsia="宋体"/>
          <w:color w:val="000000"/>
          <w:sz w:val="21"/>
        </w:rPr>
        <w:t>2017</w:t>
      </w:r>
      <w:r>
        <w:rPr>
          <w:rFonts w:ascii="宋体" w:hAnsi="宋体" w:cs="宋体" w:eastAsia="宋体"/>
          <w:color w:val="000000"/>
          <w:sz w:val="21"/>
        </w:rPr>
        <w:t>〕</w:t>
      </w:r>
      <w:r>
        <w:rPr>
          <w:rFonts w:ascii="宋体" w:hAnsi="宋体" w:cs="宋体" w:eastAsia="宋体"/>
          <w:color w:val="000000"/>
          <w:sz w:val="21"/>
        </w:rPr>
        <w:t>213</w:t>
      </w:r>
      <w:r>
        <w:rPr>
          <w:rFonts w:ascii="宋体" w:hAnsi="宋体" w:cs="宋体" w:eastAsia="宋体"/>
          <w:color w:val="000000"/>
          <w:sz w:val="21"/>
        </w:rPr>
        <w:t>号）准确划分企业的类型。</w:t>
      </w:r>
    </w:p>
    <w:p>
      <w:pPr>
        <w:pStyle w:val="null3"/>
        <w:ind w:firstLine="480"/>
        <w:jc w:val="both"/>
      </w:pPr>
      <w:r>
        <w:rPr>
          <w:rFonts w:ascii="宋体" w:hAnsi="宋体" w:cs="宋体" w:eastAsia="宋体"/>
          <w:color w:val="000000"/>
          <w:sz w:val="21"/>
        </w:rPr>
        <w:t>5.</w:t>
      </w:r>
      <w:r>
        <w:rPr>
          <w:rFonts w:ascii="宋体" w:hAnsi="宋体" w:cs="宋体" w:eastAsia="宋体"/>
          <w:color w:val="000000"/>
          <w:sz w:val="21"/>
        </w:rPr>
        <w:t>投标人应当按照招标文件中明确的采购标的对应行业出具中小企业声明函，而不是按照投标人的经营 范围或者货物制造商的经营 范围出具中小企业声明函。</w:t>
      </w:r>
    </w:p>
    <w:p>
      <w:pPr>
        <w:pStyle w:val="null3"/>
        <w:ind w:firstLine="480"/>
        <w:jc w:val="both"/>
      </w:pPr>
      <w:r>
        <w:rPr>
          <w:rFonts w:ascii="宋体" w:hAnsi="宋体" w:cs="宋体" w:eastAsia="宋体"/>
          <w:color w:val="000000"/>
          <w:sz w:val="21"/>
        </w:rPr>
        <w:t>6.</w:t>
      </w:r>
      <w:r>
        <w:rPr>
          <w:rFonts w:ascii="宋体" w:hAnsi="宋体" w:cs="宋体" w:eastAsia="宋体"/>
          <w:color w:val="000000"/>
          <w:sz w:val="21"/>
        </w:rPr>
        <w:t>在项目属性为服务类采购项目中，服务的承接商应当为中小企业，不对其中涉及的货物的制造商做出要求；</w:t>
      </w:r>
    </w:p>
    <w:p>
      <w:pPr>
        <w:pStyle w:val="null3"/>
        <w:ind w:firstLine="480"/>
        <w:jc w:val="both"/>
      </w:pPr>
      <w:r>
        <w:rPr>
          <w:rFonts w:ascii="宋体" w:hAnsi="宋体" w:cs="宋体" w:eastAsia="宋体"/>
          <w:color w:val="000000"/>
          <w:sz w:val="21"/>
        </w:rPr>
        <w:t>7.</w:t>
      </w:r>
      <w:r>
        <w:rPr>
          <w:rFonts w:ascii="宋体" w:hAnsi="宋体" w:cs="宋体" w:eastAsia="宋体"/>
          <w:color w:val="000000"/>
          <w:sz w:val="21"/>
        </w:rPr>
        <w:t>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480"/>
        <w:jc w:val="both"/>
      </w:pPr>
      <w:r>
        <w:rPr>
          <w:rFonts w:ascii="宋体" w:hAnsi="宋体" w:cs="宋体" w:eastAsia="宋体"/>
          <w:color w:val="000000"/>
          <w:sz w:val="21"/>
        </w:rPr>
        <w:t>8.</w:t>
      </w:r>
      <w:r>
        <w:rPr>
          <w:rFonts w:ascii="宋体" w:hAnsi="宋体" w:cs="宋体" w:eastAsia="宋体"/>
          <w:color w:val="000000"/>
          <w:sz w:val="21"/>
        </w:rPr>
        <w:t>中标人享受中小企业扶持政策的，采购代 理机构将随中标结果公开中标人的《中小企业声明函》（含残疾人福利性单位声明函）。</w:t>
      </w:r>
    </w:p>
    <w:p>
      <w:pPr>
        <w:pStyle w:val="null3"/>
        <w:ind w:firstLine="480"/>
        <w:jc w:val="both"/>
      </w:pPr>
      <w:r>
        <w:rPr>
          <w:rFonts w:ascii="宋体" w:hAnsi="宋体" w:cs="宋体" w:eastAsia="宋体"/>
          <w:sz w:val="21"/>
          <w:shd w:fill="FFFFFF" w:val="clear"/>
        </w:rPr>
        <w:t>9.</w:t>
      </w:r>
      <w:r>
        <w:rPr>
          <w:rFonts w:ascii="宋体" w:hAnsi="宋体" w:cs="宋体" w:eastAsia="宋体"/>
          <w:sz w:val="21"/>
          <w:shd w:fill="FFFFFF" w:val="clear"/>
        </w:rPr>
        <w:t>投标人应认真对照《工业和信息化部、国家统计局、国家发展和改革委员会、财政部关于印发中小企业划型标准规定的通知》（工信部联企业〔</w:t>
      </w:r>
      <w:r>
        <w:rPr>
          <w:rFonts w:ascii="宋体" w:hAnsi="宋体" w:cs="宋体" w:eastAsia="宋体"/>
          <w:sz w:val="21"/>
          <w:shd w:fill="FFFFFF" w:val="clear"/>
        </w:rPr>
        <w:t>2011</w:t>
      </w:r>
      <w:r>
        <w:rPr>
          <w:rFonts w:ascii="宋体" w:hAnsi="宋体" w:cs="宋体" w:eastAsia="宋体"/>
          <w:sz w:val="21"/>
          <w:shd w:fill="FFFFFF" w:val="clear"/>
        </w:rPr>
        <w:t>〕</w:t>
      </w:r>
      <w:r>
        <w:rPr>
          <w:rFonts w:ascii="宋体" w:hAnsi="宋体" w:cs="宋体" w:eastAsia="宋体"/>
          <w:sz w:val="21"/>
          <w:shd w:fill="FFFFFF" w:val="clear"/>
        </w:rPr>
        <w:t>300</w:t>
      </w:r>
      <w:r>
        <w:rPr>
          <w:rFonts w:ascii="宋体" w:hAnsi="宋体" w:cs="宋体" w:eastAsia="宋体"/>
          <w:sz w:val="21"/>
          <w:shd w:fill="FFFFFF" w:val="clear"/>
        </w:rPr>
        <w:t>号）规定的划分标准，并按照国家统计局现行的关于统计上大中小微型企业划分办法的有关规定准确划分企业类型。</w:t>
      </w:r>
    </w:p>
    <w:p>
      <w:pPr>
        <w:pStyle w:val="null3"/>
        <w:ind w:firstLine="480"/>
        <w:jc w:val="both"/>
      </w:pPr>
      <w:r>
        <w:rPr>
          <w:rFonts w:ascii="宋体" w:hAnsi="宋体" w:cs="宋体" w:eastAsia="宋体"/>
          <w:sz w:val="21"/>
          <w:shd w:fill="FFFFFF" w:val="clear"/>
        </w:rPr>
        <w:t>本项目采购标的对应的中小企业划分标准所属行业为：</w:t>
      </w:r>
      <w:r>
        <w:rPr>
          <w:rFonts w:ascii="宋体" w:hAnsi="宋体" w:cs="宋体" w:eastAsia="宋体"/>
          <w:sz w:val="21"/>
          <w:shd w:fill="FFFFFF" w:val="clear"/>
        </w:rPr>
        <w:t>物业管理</w:t>
      </w:r>
      <w:r>
        <w:rPr>
          <w:rFonts w:ascii="宋体" w:hAnsi="宋体" w:cs="宋体" w:eastAsia="宋体"/>
          <w:sz w:val="21"/>
          <w:shd w:fill="FFFFFF" w:val="clear"/>
        </w:rPr>
        <w:t>，对照《工业和信息化部、国家统计局、国家发展和改革委员会、财政部关于印发中小企业划型标准规定的通知》（工信部联企业〔</w:t>
      </w:r>
      <w:r>
        <w:rPr>
          <w:rFonts w:ascii="宋体" w:hAnsi="宋体" w:cs="宋体" w:eastAsia="宋体"/>
          <w:sz w:val="21"/>
          <w:shd w:fill="FFFFFF" w:val="clear"/>
        </w:rPr>
        <w:t>2011</w:t>
      </w:r>
      <w:r>
        <w:rPr>
          <w:rFonts w:ascii="宋体" w:hAnsi="宋体" w:cs="宋体" w:eastAsia="宋体"/>
          <w:sz w:val="21"/>
          <w:shd w:fill="FFFFFF" w:val="clear"/>
        </w:rPr>
        <w:t>〕</w:t>
      </w:r>
      <w:r>
        <w:rPr>
          <w:rFonts w:ascii="宋体" w:hAnsi="宋体" w:cs="宋体" w:eastAsia="宋体"/>
          <w:sz w:val="21"/>
          <w:shd w:fill="FFFFFF" w:val="clear"/>
        </w:rPr>
        <w:t>300</w:t>
      </w:r>
      <w:r>
        <w:rPr>
          <w:rFonts w:ascii="宋体" w:hAnsi="宋体" w:cs="宋体" w:eastAsia="宋体"/>
          <w:sz w:val="21"/>
          <w:shd w:fill="FFFFFF" w:val="clear"/>
        </w:rPr>
        <w:t>号）的划分标准，“</w:t>
      </w:r>
      <w:r>
        <w:rPr>
          <w:rFonts w:ascii="宋体" w:hAnsi="宋体" w:cs="宋体" w:eastAsia="宋体"/>
          <w:sz w:val="21"/>
          <w:shd w:fill="FFFFFF" w:val="clear"/>
        </w:rPr>
        <w:t>物业管理</w:t>
      </w:r>
      <w:r>
        <w:rPr>
          <w:rFonts w:ascii="宋体" w:hAnsi="宋体" w:cs="宋体" w:eastAsia="宋体"/>
          <w:sz w:val="21"/>
          <w:shd w:fill="FFFFFF" w:val="clear"/>
        </w:rPr>
        <w:t>”的划型标准如下：</w:t>
      </w:r>
    </w:p>
    <w:p>
      <w:pPr>
        <w:pStyle w:val="null3"/>
        <w:jc w:val="both"/>
      </w:pPr>
      <w:r>
        <w:rPr>
          <w:rFonts w:ascii="宋体" w:hAnsi="宋体" w:cs="宋体" w:eastAsia="宋体"/>
          <w:sz w:val="21"/>
          <w:shd w:fill="FFFFFF" w:val="clear"/>
        </w:rPr>
        <w:t>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pStyle w:val="null3"/>
        <w:jc w:val="both"/>
        <w:outlineLvl w:val="2"/>
      </w:pPr>
      <w:r>
        <w:rPr>
          <w:b/>
          <w:sz w:val="28"/>
        </w:rPr>
        <w:t>二、技术和服务要求（以“★”标示的内容为不允许负偏离的实质性要求）</w:t>
      </w:r>
    </w:p>
    <w:p>
      <w:pPr>
        <w:pStyle w:val="null3"/>
        <w:jc w:val="left"/>
      </w:pPr>
      <w:r>
        <w:rPr>
          <w:rFonts w:ascii="宋体" w:hAnsi="宋体" w:cs="宋体" w:eastAsia="宋体"/>
          <w:b/>
          <w:sz w:val="21"/>
        </w:rPr>
        <w:t>（一）岗位配置要求</w:t>
      </w:r>
    </w:p>
    <w:p>
      <w:pPr>
        <w:pStyle w:val="null3"/>
        <w:ind w:firstLine="420"/>
        <w:jc w:val="both"/>
      </w:pPr>
      <w:r>
        <w:rPr>
          <w:rFonts w:ascii="宋体" w:hAnsi="宋体" w:cs="宋体" w:eastAsia="宋体"/>
          <w:sz w:val="21"/>
        </w:rPr>
        <w:t>1.</w:t>
      </w:r>
      <w:r>
        <w:rPr>
          <w:rFonts w:ascii="宋体" w:hAnsi="宋体" w:cs="宋体" w:eastAsia="宋体"/>
          <w:sz w:val="21"/>
        </w:rPr>
        <w:t>若各楼层科室变动，以实际设置的科室为准；</w:t>
      </w:r>
    </w:p>
    <w:p>
      <w:pPr>
        <w:pStyle w:val="null3"/>
        <w:ind w:firstLine="420"/>
        <w:jc w:val="both"/>
      </w:pPr>
      <w:r>
        <w:rPr>
          <w:rFonts w:ascii="宋体" w:hAnsi="宋体" w:cs="宋体" w:eastAsia="宋体"/>
          <w:sz w:val="21"/>
        </w:rPr>
        <w:t>2.</w:t>
      </w:r>
      <w:r>
        <w:rPr>
          <w:rFonts w:ascii="宋体" w:hAnsi="宋体" w:cs="宋体" w:eastAsia="宋体"/>
          <w:sz w:val="21"/>
        </w:rPr>
        <w:t>岗位配置情况表</w:t>
      </w:r>
      <w:r>
        <w:rPr>
          <w:rFonts w:ascii="宋体" w:hAnsi="宋体" w:cs="宋体" w:eastAsia="宋体"/>
          <w:b/>
          <w:sz w:val="21"/>
        </w:rPr>
        <w:t>（每周工作时间5天8小时，医院有权根据医院相关实际管理要求和相关政策进行调整</w:t>
      </w:r>
      <w:r>
        <w:rPr>
          <w:rFonts w:ascii="宋体" w:hAnsi="宋体" w:cs="宋体" w:eastAsia="宋体"/>
          <w:sz w:val="21"/>
        </w:rPr>
        <w:t>）</w:t>
      </w:r>
    </w:p>
    <w:p>
      <w:pPr>
        <w:pStyle w:val="null3"/>
        <w:ind w:firstLine="420"/>
        <w:jc w:val="both"/>
      </w:pPr>
      <w:r>
        <w:rPr>
          <w:rFonts w:ascii="宋体" w:hAnsi="宋体" w:cs="宋体" w:eastAsia="宋体"/>
          <w:sz w:val="21"/>
        </w:rPr>
        <w:t>2.1</w:t>
      </w:r>
      <w:r>
        <w:rPr>
          <w:rFonts w:ascii="宋体" w:hAnsi="宋体" w:cs="宋体" w:eastAsia="宋体"/>
          <w:sz w:val="21"/>
        </w:rPr>
        <w:t>行政管理岗位配置</w:t>
      </w:r>
    </w:p>
    <w:tbl>
      <w:tblPr>
        <w:tblW w:w="0" w:type="auto"/>
        <w:tblBorders>
          <w:top w:val="single"/>
          <w:left w:val="single"/>
          <w:bottom w:val="single"/>
          <w:right w:val="single"/>
          <w:insideH w:val="single"/>
          <w:insideV w:val="single"/>
        </w:tblBorders>
      </w:tblPr>
      <w:tblGrid>
        <w:gridCol w:w="962"/>
        <w:gridCol w:w="1412"/>
        <w:gridCol w:w="6598"/>
        <w:gridCol w:w="1412"/>
      </w:tblGrid>
      <w:tr>
        <w:tc>
          <w:tcPr>
            <w:tcW w:type="dxa" w:w="96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区域</w:t>
            </w:r>
          </w:p>
        </w:tc>
        <w:tc>
          <w:tcPr>
            <w:tcW w:type="dxa" w:w="14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岗位</w:t>
            </w:r>
          </w:p>
        </w:tc>
        <w:tc>
          <w:tcPr>
            <w:tcW w:type="dxa" w:w="65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主要工作内容</w:t>
            </w:r>
          </w:p>
        </w:tc>
        <w:tc>
          <w:tcPr>
            <w:tcW w:type="dxa" w:w="14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岗位数</w:t>
            </w:r>
          </w:p>
        </w:tc>
      </w:tr>
      <w:tr>
        <w:tc>
          <w:tcPr>
            <w:tcW w:type="dxa" w:w="9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全院</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项目经理</w:t>
            </w:r>
          </w:p>
        </w:tc>
        <w:tc>
          <w:tcPr>
            <w:tcW w:type="dxa" w:w="65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负责项目全面管理</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962"/>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人资文员</w:t>
            </w:r>
          </w:p>
        </w:tc>
        <w:tc>
          <w:tcPr>
            <w:tcW w:type="dxa" w:w="65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负责协助项目经理对项目各部门实施日常管理</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962"/>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行政文员</w:t>
            </w:r>
          </w:p>
        </w:tc>
        <w:tc>
          <w:tcPr>
            <w:tcW w:type="dxa" w:w="65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负责本项目运行中对外部行政管理部门、医院各科室、内部各部门的行政日常管理工作</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962"/>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财务文员</w:t>
            </w:r>
          </w:p>
        </w:tc>
        <w:tc>
          <w:tcPr>
            <w:tcW w:type="dxa" w:w="65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负责本项目运行中的日常财务相关工作</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8972"/>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小计</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p>
        </w:tc>
      </w:tr>
    </w:tbl>
    <w:p>
      <w:pPr>
        <w:pStyle w:val="null3"/>
        <w:jc w:val="both"/>
      </w:pPr>
      <w:r>
        <w:rPr>
          <w:rFonts w:ascii="宋体" w:hAnsi="宋体" w:cs="宋体" w:eastAsia="宋体"/>
          <w:sz w:val="21"/>
        </w:rPr>
        <w:t>2.2</w:t>
      </w:r>
      <w:r>
        <w:rPr>
          <w:rFonts w:ascii="宋体" w:hAnsi="宋体" w:cs="宋体" w:eastAsia="宋体"/>
          <w:sz w:val="21"/>
        </w:rPr>
        <w:t>环境保洁服务岗位配置</w:t>
      </w:r>
    </w:p>
    <w:tbl>
      <w:tblPr>
        <w:tblW w:w="0" w:type="auto"/>
        <w:tblBorders>
          <w:top w:val="single"/>
          <w:left w:val="single"/>
          <w:bottom w:val="single"/>
          <w:right w:val="single"/>
          <w:insideH w:val="single"/>
          <w:insideV w:val="single"/>
        </w:tblBorders>
      </w:tblPr>
      <w:tblGrid>
        <w:gridCol w:w="1452"/>
        <w:gridCol w:w="1363"/>
        <w:gridCol w:w="6216"/>
        <w:gridCol w:w="1363"/>
      </w:tblGrid>
      <w:tr>
        <w:tc>
          <w:tcPr>
            <w:tcW w:type="dxa" w:w="145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区域</w:t>
            </w: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岗位</w:t>
            </w:r>
          </w:p>
        </w:tc>
        <w:tc>
          <w:tcPr>
            <w:tcW w:type="dxa" w:w="62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主要工作内容</w:t>
            </w: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岗位数</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全院</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保洁主管</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负责部门服务人员全面管理工作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全院</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领班</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负责按所属分区带领基层保洁人员提供清洁、保洁管理工作（住院、门诊、封闭科室、专项组)</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全院</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库房管理员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负责部门清洁用品、清洁设备进行出入库管理</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全院</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洗衣房</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负责对保洁部产生的抹布、地巾、尘推罩等保洁用品清洗消毒</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负二楼停车场</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负责地下车场地面清洁及附属设施的清洁、保洁工作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垃圾站</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负责对医疗垃圾、生活垃圾暂存站管理及所属区域清洁、消毒工作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5</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负一楼停车场</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负责对地下室公共区域、电梯厅、停车场区域清洁保洁工作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负一楼（保障保卫部、中转站、120、公卫）</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负责对保障保卫部、核医学科、公共区域、实验室等卫生清洁、保洁工作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门诊一楼公区</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负责对门诊公共区域、消防楼梯等区域清洁、保洁工作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一楼门诊药房及门诊收费处</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负责对药房区域、门诊收费处日常保洁、清洁工作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门诊一楼公区卫生间</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负责对公共洗手间卫生清洁、保洁工作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体检科</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负责对体检、DR、收费挂号处清洁、保洁工作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一楼急诊</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负责对胸痛中心、急诊区域日常清洁、保洁工作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5</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一楼住院收费</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负责对住院收费处、住院门厅区域日常清洁、保洁工作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二楼门诊公区卫生间</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负责对男、女公共卫生间进行清洁、保洁工作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二楼门诊</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负责对门诊区域日常清洁、保洁工作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二楼医技公区</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负责对等候区、公共区域日常清洁、保洁工作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二楼心功能、超声</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负责对心功能科、彩超室、体检区域日常清洁、保洁工作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二楼影像科</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负责对影像科、CT区域日常清洁、保洁工作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二楼静配中心</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负责对静配中心、公共区域日常清洁、保洁工作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三楼检验科</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负责对检验科区域日常清洁、保洁工作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三楼医务部（含病案室、医保办、院感科）</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负责对医务部、院感科区域日常清洁、保洁工作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三楼CCU</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负责对CCU区域日常清洁、保洁工作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5</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三楼公区、家属等候区</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负责对卫生间、家属等候区域日常清洁、保洁工作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四楼行政区</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负责对图书馆、档案室、财务部、会议室、报告厅、行政办公区域日常清洁、保洁工作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四楼手术室</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配合科室运送手术患者，物品拆包上架、推送检查仪器等工作；负责对手术室区域日常清洁、保洁工作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四楼ICU</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负责对ICU区域日常清洁、保洁工作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四楼信息科及公区</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负责对信息科及4楼公共区域日常清洁、保洁工作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五楼科教部及心研所</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负责对科研教学部、心研所区域日常清洁、保洁工作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7</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小儿心脏科</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负责对5层病房区域日常清洁、保洁工作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心外一科</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负责对6层病房区域日常清洁、保洁工作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心内一科</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负责对7层病房区域日常清洁、保洁工作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心内二科</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负责对8层病房区域日常清洁、保洁工作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心内三科</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负责对9层病房区域日常清洁、保洁工作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心内四科</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负责对10层病房区域日常清洁、保洁工作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血管外科</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负责对11层病房区域日常清洁、保洁工作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心内五科</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负责对12层病房区域日常清洁、保洁工作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心内六科</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负责对13层病房区域日常清洁、保洁工作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心外二科</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负责对14层病房区域日常清洁、保洁工作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特需综合科</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负责对15层病房区域日常清洁、保洁工作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16</w:t>
            </w:r>
            <w:r>
              <w:rPr>
                <w:rFonts w:ascii="宋体" w:hAnsi="宋体" w:cs="宋体" w:eastAsia="宋体"/>
                <w:sz w:val="21"/>
              </w:rPr>
              <w:t>楼</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负责对16层区域日常清洁、保洁</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17</w:t>
            </w:r>
            <w:r>
              <w:rPr>
                <w:rFonts w:ascii="宋体" w:hAnsi="宋体" w:cs="宋体" w:eastAsia="宋体"/>
                <w:sz w:val="21"/>
              </w:rPr>
              <w:t>楼</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负责对活动中心、停机坪区域日常清洁、保洁工作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外围公区</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负责对外围区域清洁、保洁工作、雨水井及灯柱石柱</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夜间值班</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负责夜间全院区域所需清洁、保洁工作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专项</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负责对垂直电梯不锈钢面进行保养、扶梯日常清洁工作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专项</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负责对公共区域玻璃面进行清洁、保洁工作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专项</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负责PVC打蜡工作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专项</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负责全院日常纸皮回收清运</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机动</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保洁员</w:t>
            </w:r>
          </w:p>
        </w:tc>
        <w:tc>
          <w:tcPr>
            <w:tcW w:type="dxa" w:w="6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机动及各岗位轮休人员替班；清洁全院空调回风网及排气扇，全院消杀工作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15</w:t>
            </w:r>
          </w:p>
        </w:tc>
      </w:tr>
      <w:tr>
        <w:tc>
          <w:tcPr>
            <w:tcW w:type="dxa" w:w="903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合计</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142</w:t>
            </w:r>
          </w:p>
        </w:tc>
      </w:tr>
    </w:tbl>
    <w:p>
      <w:pPr>
        <w:pStyle w:val="null3"/>
        <w:jc w:val="both"/>
      </w:pPr>
      <w:r>
        <w:rPr>
          <w:rFonts w:ascii="宋体" w:hAnsi="宋体" w:cs="宋体" w:eastAsia="宋体"/>
          <w:sz w:val="21"/>
        </w:rPr>
        <w:t>2.3</w:t>
      </w:r>
      <w:r>
        <w:rPr>
          <w:rFonts w:ascii="宋体" w:hAnsi="宋体" w:cs="宋体" w:eastAsia="宋体"/>
          <w:sz w:val="21"/>
        </w:rPr>
        <w:t>介入中心驻科人员</w:t>
      </w:r>
    </w:p>
    <w:tbl>
      <w:tblPr>
        <w:tblW w:w="0" w:type="auto"/>
        <w:tblBorders>
          <w:top w:val="none" w:color="000000" w:sz="4"/>
          <w:left w:val="none" w:color="000000" w:sz="4"/>
          <w:bottom w:val="none" w:color="000000" w:sz="4"/>
          <w:right w:val="none" w:color="000000" w:sz="4"/>
          <w:insideH w:val="none"/>
          <w:insideV w:val="none"/>
        </w:tblBorders>
      </w:tblPr>
      <w:tblGrid>
        <w:gridCol w:w="1503"/>
        <w:gridCol w:w="1503"/>
        <w:gridCol w:w="6025"/>
        <w:gridCol w:w="1363"/>
      </w:tblGrid>
      <w:tr>
        <w:tc>
          <w:tcPr>
            <w:tcW w:type="dxa" w:w="150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区域</w:t>
            </w:r>
          </w:p>
        </w:tc>
        <w:tc>
          <w:tcPr>
            <w:tcW w:type="dxa" w:w="15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岗位</w:t>
            </w:r>
          </w:p>
        </w:tc>
        <w:tc>
          <w:tcPr>
            <w:tcW w:type="dxa" w:w="60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主要工作内容</w:t>
            </w: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岗位数</w:t>
            </w:r>
          </w:p>
        </w:tc>
      </w:tr>
      <w:tr>
        <w:tc>
          <w:tcPr>
            <w:tcW w:type="dxa" w:w="15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3F</w:t>
            </w:r>
          </w:p>
          <w:p>
            <w:pPr>
              <w:pStyle w:val="null3"/>
              <w:jc w:val="center"/>
            </w:pPr>
            <w:r>
              <w:rPr>
                <w:rFonts w:ascii="宋体" w:hAnsi="宋体" w:cs="宋体" w:eastAsia="宋体"/>
                <w:sz w:val="21"/>
              </w:rPr>
              <w:t>介入中心</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驻科人员</w:t>
            </w:r>
          </w:p>
        </w:tc>
        <w:tc>
          <w:tcPr>
            <w:tcW w:type="dxa" w:w="6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配合科室运送手术患者、进行术间清洁、物品拆包上架、库房领货、协助一楼急诊手术、推送检查仪器、科室其他区域的日常清洁、保洁工作等等</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27</w:t>
            </w:r>
          </w:p>
        </w:tc>
      </w:tr>
      <w:tr>
        <w:tc>
          <w:tcPr>
            <w:tcW w:type="dxa" w:w="1503"/>
            <w:vMerge/>
            <w:tcBorders>
              <w:top w:val="none" w:color="000000" w:sz="4"/>
              <w:left w:val="single" w:color="000000" w:sz="4"/>
              <w:bottom w:val="single" w:color="000000" w:sz="4"/>
              <w:right w:val="single" w:color="000000" w:sz="4"/>
            </w:tcBorders>
          </w:tcP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机动及替班</w:t>
            </w:r>
          </w:p>
        </w:tc>
        <w:tc>
          <w:tcPr>
            <w:tcW w:type="dxa" w:w="60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机动及轮休人员替班</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5</w:t>
            </w:r>
          </w:p>
        </w:tc>
      </w:tr>
      <w:tr>
        <w:tc>
          <w:tcPr>
            <w:tcW w:type="dxa" w:w="903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合计</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32</w:t>
            </w:r>
          </w:p>
        </w:tc>
      </w:tr>
    </w:tbl>
    <w:p>
      <w:pPr>
        <w:pStyle w:val="null3"/>
        <w:jc w:val="both"/>
      </w:pPr>
      <w:r>
        <w:rPr>
          <w:rFonts w:ascii="宋体" w:hAnsi="宋体" w:cs="宋体" w:eastAsia="宋体"/>
          <w:sz w:val="21"/>
        </w:rPr>
        <w:t>2.4</w:t>
      </w:r>
      <w:r>
        <w:rPr>
          <w:rFonts w:ascii="宋体" w:hAnsi="宋体" w:cs="宋体" w:eastAsia="宋体"/>
          <w:sz w:val="21"/>
        </w:rPr>
        <w:t>运送服务岗位配置</w:t>
      </w:r>
    </w:p>
    <w:tbl>
      <w:tblPr>
        <w:tblW w:w="0" w:type="auto"/>
        <w:tblBorders>
          <w:top w:val="single"/>
          <w:left w:val="single"/>
          <w:bottom w:val="single"/>
          <w:right w:val="single"/>
          <w:insideH w:val="single"/>
          <w:insideV w:val="single"/>
        </w:tblBorders>
      </w:tblPr>
      <w:tblGrid>
        <w:gridCol w:w="1474"/>
        <w:gridCol w:w="1474"/>
        <w:gridCol w:w="6213"/>
        <w:gridCol w:w="1209"/>
      </w:tblGrid>
      <w:tr>
        <w:tc>
          <w:tcPr>
            <w:tcW w:type="dxa" w:w="147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区域</w:t>
            </w:r>
          </w:p>
        </w:tc>
        <w:tc>
          <w:tcPr>
            <w:tcW w:type="dxa" w:w="14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岗位</w:t>
            </w:r>
          </w:p>
        </w:tc>
        <w:tc>
          <w:tcPr>
            <w:tcW w:type="dxa" w:w="62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主要工作内容</w:t>
            </w:r>
          </w:p>
        </w:tc>
        <w:tc>
          <w:tcPr>
            <w:tcW w:type="dxa" w:w="12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岗位数</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全院</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运送主管</w:t>
            </w:r>
          </w:p>
        </w:tc>
        <w:tc>
          <w:tcPr>
            <w:tcW w:type="dxa" w:w="6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负责部门服务人员全面管理工作</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全院</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领班</w:t>
            </w:r>
          </w:p>
        </w:tc>
        <w:tc>
          <w:tcPr>
            <w:tcW w:type="dxa" w:w="6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负责协助部门主管对部门基层人员的日常管理工作</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调度中心</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调度员</w:t>
            </w:r>
          </w:p>
        </w:tc>
        <w:tc>
          <w:tcPr>
            <w:tcW w:type="dxa" w:w="6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负责24小时接听全院的维修作业、保洁临时性需求、运送需求、维序及第三方售后等调度电话并及时进行信息分流；接收科室投诉及诉求、应急抢修、应急医疗救援；</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7</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中转站</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驻科运送员</w:t>
            </w:r>
          </w:p>
        </w:tc>
        <w:tc>
          <w:tcPr>
            <w:tcW w:type="dxa" w:w="6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负责将弘爱送洁后的器械发放至各科室，回收科室所需代消的器械</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住院楼循环</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循环运送员</w:t>
            </w:r>
          </w:p>
        </w:tc>
        <w:tc>
          <w:tcPr>
            <w:tcW w:type="dxa" w:w="6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负责对住院部各楼层标本收送（血、尿、便）及动态盒子、动态血压、病历归档，文书、各类报告运送</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5</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门诊药房</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驻科运送员</w:t>
            </w:r>
          </w:p>
        </w:tc>
        <w:tc>
          <w:tcPr>
            <w:tcW w:type="dxa" w:w="6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负责运送临时用药、出院带药、大输液、针剂、整理药品、剥药摆药、药品上架；送、收口服药药车到各科室（运送员负责药品运送，不负责核对药品）</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7</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静配中心</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驻科运送员</w:t>
            </w:r>
          </w:p>
        </w:tc>
        <w:tc>
          <w:tcPr>
            <w:tcW w:type="dxa" w:w="6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负责送药、大输液、针剂至全院各个科室；剥药摆药、拆装药品上架（运送员负责药品运送，不负责核对药品）</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电梯</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司梯员</w:t>
            </w:r>
          </w:p>
        </w:tc>
        <w:tc>
          <w:tcPr>
            <w:tcW w:type="dxa" w:w="6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负责电梯运行，发现故障及时进行报修；及时接送各楼层患者及参访人员</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病案室</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驻科运送员</w:t>
            </w:r>
          </w:p>
        </w:tc>
        <w:tc>
          <w:tcPr>
            <w:tcW w:type="dxa" w:w="6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负责运送一楼病案室病历至三楼病案室；协助整理病历</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检验科抽血处</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驻科运送员</w:t>
            </w:r>
          </w:p>
        </w:tc>
        <w:tc>
          <w:tcPr>
            <w:tcW w:type="dxa" w:w="6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负责二楼输血科运送任务</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全院</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夜间值班</w:t>
            </w:r>
          </w:p>
        </w:tc>
        <w:tc>
          <w:tcPr>
            <w:tcW w:type="dxa" w:w="6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负责全院夜间运送任务，包括但不限于血站取血等</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全院</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机动</w:t>
            </w:r>
          </w:p>
        </w:tc>
        <w:tc>
          <w:tcPr>
            <w:tcW w:type="dxa" w:w="6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手术病人运送；负责收送动态盒子、动态血压、病历归档；负责住院部、医技楼、门诊楼各科室文件、物品、（除医疗设备）的运送；负责住院部各科室血、尿、痰、培养皿、咽拭子等标本的送检；负责药库物资运送；负责库房总务物资运送；负责到中心血站取血；负责检验科疾控标本运送；负责血压垫巾、腕带送洗清点及运送；负责周末及节假日外出弘爱医院送、取纤支镜械到ICU、CCU（运送员只负责点对点运送器械，不负责器械的完整性检查；不承担运输途中因一切不可控因素或不可抗力造成的损失）；负责收、送全院各科室气动物流海绵；负责科室临时性搬运项目工作；；负责收、送全院各科室气动物流海绵；及其他需要配合的运送任务</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29</w:t>
            </w:r>
          </w:p>
        </w:tc>
      </w:tr>
      <w:tr>
        <w:tc>
          <w:tcPr>
            <w:tcW w:type="dxa" w:w="916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合计</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65</w:t>
            </w:r>
          </w:p>
        </w:tc>
      </w:tr>
    </w:tbl>
    <w:p>
      <w:pPr>
        <w:pStyle w:val="null3"/>
        <w:jc w:val="both"/>
      </w:pPr>
      <w:r>
        <w:rPr>
          <w:rFonts w:ascii="宋体" w:hAnsi="宋体" w:cs="宋体" w:eastAsia="宋体"/>
          <w:sz w:val="21"/>
        </w:rPr>
        <w:t>2.5</w:t>
      </w:r>
      <w:r>
        <w:rPr>
          <w:rFonts w:ascii="宋体" w:hAnsi="宋体" w:cs="宋体" w:eastAsia="宋体"/>
          <w:sz w:val="21"/>
        </w:rPr>
        <w:t>工程服务岗位配置</w:t>
      </w:r>
    </w:p>
    <w:tbl>
      <w:tblPr>
        <w:tblW w:w="0" w:type="auto"/>
        <w:tblBorders>
          <w:top w:val="single"/>
          <w:left w:val="single"/>
          <w:bottom w:val="single"/>
          <w:right w:val="single"/>
          <w:insideH w:val="single"/>
          <w:insideV w:val="single"/>
        </w:tblBorders>
      </w:tblPr>
      <w:tblGrid>
        <w:gridCol w:w="1473"/>
        <w:gridCol w:w="1473"/>
        <w:gridCol w:w="6195"/>
        <w:gridCol w:w="1236"/>
      </w:tblGrid>
      <w:tr>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区域</w:t>
            </w:r>
          </w:p>
        </w:tc>
        <w:tc>
          <w:tcPr>
            <w:tcW w:type="dxa" w:w="14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岗位</w:t>
            </w:r>
          </w:p>
        </w:tc>
        <w:tc>
          <w:tcPr>
            <w:tcW w:type="dxa" w:w="61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主要工作内容</w:t>
            </w:r>
          </w:p>
        </w:tc>
        <w:tc>
          <w:tcPr>
            <w:tcW w:type="dxa" w:w="12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岗位数</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全院</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主管</w:t>
            </w:r>
          </w:p>
        </w:tc>
        <w:tc>
          <w:tcPr>
            <w:tcW w:type="dxa" w:w="6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负责部门全面管理</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全院</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维修领班</w:t>
            </w:r>
          </w:p>
        </w:tc>
        <w:tc>
          <w:tcPr>
            <w:tcW w:type="dxa" w:w="6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负责工程部综合维修管理工作</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全院</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运行领班</w:t>
            </w:r>
          </w:p>
        </w:tc>
        <w:tc>
          <w:tcPr>
            <w:tcW w:type="dxa" w:w="6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负责各专业机房运行管理工作</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全院</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高压运行</w:t>
            </w:r>
          </w:p>
        </w:tc>
        <w:tc>
          <w:tcPr>
            <w:tcW w:type="dxa" w:w="6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负责24小时高压设备巡检，处理工程报修工作</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6</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机械运行</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机械运行</w:t>
            </w:r>
          </w:p>
        </w:tc>
        <w:tc>
          <w:tcPr>
            <w:tcW w:type="dxa" w:w="6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负责24小时机械设备巡检，处理工程报修工作</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7</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污水处理、液氧站、正负压、气动物流，污水泵</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工程人员</w:t>
            </w:r>
          </w:p>
        </w:tc>
        <w:tc>
          <w:tcPr>
            <w:tcW w:type="dxa" w:w="6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负责污水处理站、液氧站、气动物流等运行管理工作</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全院</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设备保养</w:t>
            </w:r>
          </w:p>
        </w:tc>
        <w:tc>
          <w:tcPr>
            <w:tcW w:type="dxa" w:w="6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负责相关设备保养运行管理工作</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1.2</w:t>
            </w:r>
            <w:r>
              <w:rPr>
                <w:rFonts w:ascii="宋体" w:hAnsi="宋体" w:cs="宋体" w:eastAsia="宋体"/>
                <w:sz w:val="21"/>
              </w:rPr>
              <w:t>层</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工程人员</w:t>
            </w:r>
          </w:p>
        </w:tc>
        <w:tc>
          <w:tcPr>
            <w:tcW w:type="dxa" w:w="6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负责1至2层运行管理及故障维修工作</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3.4</w:t>
            </w:r>
            <w:r>
              <w:rPr>
                <w:rFonts w:ascii="宋体" w:hAnsi="宋体" w:cs="宋体" w:eastAsia="宋体"/>
                <w:sz w:val="21"/>
              </w:rPr>
              <w:t>层</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工程人员</w:t>
            </w:r>
          </w:p>
        </w:tc>
        <w:tc>
          <w:tcPr>
            <w:tcW w:type="dxa" w:w="6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负责3至4层运行管理及故障维修工作</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5</w:t>
            </w:r>
            <w:r>
              <w:rPr>
                <w:rFonts w:ascii="宋体" w:hAnsi="宋体" w:cs="宋体" w:eastAsia="宋体"/>
                <w:sz w:val="21"/>
              </w:rPr>
              <w:t>楼以上</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工程人员</w:t>
            </w:r>
          </w:p>
        </w:tc>
        <w:tc>
          <w:tcPr>
            <w:tcW w:type="dxa" w:w="6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负责5层以上运行管理及故障维修工作</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全院</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机动</w:t>
            </w:r>
          </w:p>
        </w:tc>
        <w:tc>
          <w:tcPr>
            <w:tcW w:type="dxa" w:w="6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机动及轮休人员替班；地下室维修、保养辅助、零星改造、中午值班、夜间值班</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7</w:t>
            </w:r>
          </w:p>
        </w:tc>
      </w:tr>
      <w:tr>
        <w:tc>
          <w:tcPr>
            <w:tcW w:type="dxa" w:w="914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合计</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32</w:t>
            </w:r>
          </w:p>
        </w:tc>
      </w:tr>
    </w:tbl>
    <w:p>
      <w:pPr>
        <w:pStyle w:val="null3"/>
        <w:ind w:firstLine="422"/>
        <w:jc w:val="both"/>
      </w:pPr>
      <w:r>
        <w:rPr>
          <w:rFonts w:ascii="宋体" w:hAnsi="宋体" w:cs="宋体" w:eastAsia="宋体"/>
          <w:b/>
          <w:sz w:val="21"/>
        </w:rPr>
        <w:t>（二）服务要求（如有变化以医院要求及业务管理人员要求为准）</w:t>
      </w:r>
    </w:p>
    <w:p>
      <w:pPr>
        <w:pStyle w:val="null3"/>
        <w:ind w:firstLine="420"/>
        <w:jc w:val="both"/>
      </w:pPr>
      <w:r>
        <w:rPr>
          <w:rFonts w:ascii="宋体" w:hAnsi="宋体" w:cs="宋体" w:eastAsia="宋体"/>
          <w:sz w:val="21"/>
        </w:rPr>
        <w:t>1.</w:t>
      </w:r>
      <w:r>
        <w:rPr>
          <w:rFonts w:ascii="宋体" w:hAnsi="宋体" w:cs="宋体" w:eastAsia="宋体"/>
          <w:sz w:val="21"/>
        </w:rPr>
        <w:t>建筑物的定期检查与维护保养管理（或监督维保单位）</w:t>
      </w:r>
    </w:p>
    <w:p>
      <w:pPr>
        <w:pStyle w:val="null3"/>
        <w:ind w:firstLine="420"/>
        <w:jc w:val="both"/>
      </w:pPr>
      <w:r>
        <w:rPr>
          <w:rFonts w:ascii="宋体" w:hAnsi="宋体" w:cs="宋体" w:eastAsia="宋体"/>
          <w:sz w:val="21"/>
        </w:rPr>
        <w:t>1.1</w:t>
      </w:r>
      <w:r>
        <w:rPr>
          <w:rFonts w:ascii="宋体" w:hAnsi="宋体" w:cs="宋体" w:eastAsia="宋体"/>
          <w:sz w:val="21"/>
        </w:rPr>
        <w:t>地基基础：观测房屋、墙体情况；发现问题及时通知医院。</w:t>
      </w:r>
    </w:p>
    <w:p>
      <w:pPr>
        <w:pStyle w:val="null3"/>
        <w:ind w:firstLine="420"/>
        <w:jc w:val="both"/>
      </w:pPr>
      <w:r>
        <w:rPr>
          <w:rFonts w:ascii="宋体" w:hAnsi="宋体" w:cs="宋体" w:eastAsia="宋体"/>
          <w:sz w:val="21"/>
        </w:rPr>
        <w:t>1.2</w:t>
      </w:r>
      <w:r>
        <w:rPr>
          <w:rFonts w:ascii="宋体" w:hAnsi="宋体" w:cs="宋体" w:eastAsia="宋体"/>
          <w:sz w:val="21"/>
        </w:rPr>
        <w:t>柱、梁主体：无倾斜、变形、弓凸、剥落、开裂和非收缩性裂缝，无筋露等，发现问题及时通知医院。</w:t>
      </w:r>
    </w:p>
    <w:p>
      <w:pPr>
        <w:pStyle w:val="null3"/>
        <w:ind w:firstLine="420"/>
        <w:jc w:val="both"/>
      </w:pPr>
      <w:r>
        <w:rPr>
          <w:rFonts w:ascii="宋体" w:hAnsi="宋体" w:cs="宋体" w:eastAsia="宋体"/>
          <w:sz w:val="21"/>
        </w:rPr>
        <w:t>1.3</w:t>
      </w:r>
      <w:r>
        <w:rPr>
          <w:rFonts w:ascii="宋体" w:hAnsi="宋体" w:cs="宋体" w:eastAsia="宋体"/>
          <w:sz w:val="21"/>
        </w:rPr>
        <w:t>墙体、墙面（马赛克、大理、条砖、瓷面砖、喷涂）：喷涂均匀，饰面板（砖）安装（砌贴）牢固，表面平整、洁净、色泽协调一致；外墙清洁。</w:t>
      </w:r>
    </w:p>
    <w:p>
      <w:pPr>
        <w:pStyle w:val="null3"/>
        <w:ind w:firstLine="420"/>
        <w:jc w:val="both"/>
      </w:pPr>
      <w:r>
        <w:rPr>
          <w:rFonts w:ascii="宋体" w:hAnsi="宋体" w:cs="宋体" w:eastAsia="宋体"/>
          <w:sz w:val="21"/>
        </w:rPr>
        <w:t>1.4</w:t>
      </w:r>
      <w:r>
        <w:rPr>
          <w:rFonts w:ascii="宋体" w:hAnsi="宋体" w:cs="宋体" w:eastAsia="宋体"/>
          <w:sz w:val="21"/>
        </w:rPr>
        <w:t>顶棚：抹灰层牢固；无面层剥落和明显裂缝。</w:t>
      </w:r>
    </w:p>
    <w:p>
      <w:pPr>
        <w:pStyle w:val="null3"/>
        <w:ind w:firstLine="420"/>
        <w:jc w:val="both"/>
      </w:pPr>
      <w:r>
        <w:rPr>
          <w:rFonts w:ascii="宋体" w:hAnsi="宋体" w:cs="宋体" w:eastAsia="宋体"/>
          <w:sz w:val="21"/>
        </w:rPr>
        <w:t>1.5</w:t>
      </w:r>
      <w:r>
        <w:rPr>
          <w:rFonts w:ascii="宋体" w:hAnsi="宋体" w:cs="宋体" w:eastAsia="宋体"/>
          <w:sz w:val="21"/>
        </w:rPr>
        <w:t>楼梯、扶手：无混凝土炭化产生裂缝、剥落，钢筋无绣蚀、变形；牢固；确保使用安全；木扶手表面无明显龟裂和漆层脱落。</w:t>
      </w:r>
    </w:p>
    <w:p>
      <w:pPr>
        <w:pStyle w:val="null3"/>
        <w:ind w:firstLine="420"/>
        <w:jc w:val="both"/>
      </w:pPr>
      <w:r>
        <w:rPr>
          <w:rFonts w:ascii="宋体" w:hAnsi="宋体" w:cs="宋体" w:eastAsia="宋体"/>
          <w:sz w:val="21"/>
        </w:rPr>
        <w:t>1.6</w:t>
      </w:r>
      <w:r>
        <w:rPr>
          <w:rFonts w:ascii="宋体" w:hAnsi="宋体" w:cs="宋体" w:eastAsia="宋体"/>
          <w:sz w:val="21"/>
        </w:rPr>
        <w:t>公共门窗、门（木门、铁门、防火门）、窗（铝合金窗、推拉平开、百叶窗）：牢固、平整、美观、无锈蚀、开关灵活、接缝严密。不松动，门窗及门窗配件齐全。</w:t>
      </w:r>
    </w:p>
    <w:p>
      <w:pPr>
        <w:pStyle w:val="null3"/>
        <w:ind w:firstLine="420"/>
        <w:jc w:val="both"/>
      </w:pPr>
      <w:r>
        <w:rPr>
          <w:rFonts w:ascii="宋体" w:hAnsi="宋体" w:cs="宋体" w:eastAsia="宋体"/>
          <w:sz w:val="21"/>
        </w:rPr>
        <w:t>1.7</w:t>
      </w:r>
      <w:r>
        <w:rPr>
          <w:rFonts w:ascii="宋体" w:hAnsi="宋体" w:cs="宋体" w:eastAsia="宋体"/>
          <w:sz w:val="21"/>
        </w:rPr>
        <w:t>屋面隔热层、防水层：屋面防水层无老化、拉裂、开裂。轴裂、龟裂现象，极端缝、伸缩缝油膏紧贴，天沟、落水管落水畅通，不积水，屋面出入口完好；隔热层无缺少现象。</w:t>
      </w:r>
    </w:p>
    <w:p>
      <w:pPr>
        <w:pStyle w:val="null3"/>
        <w:ind w:firstLine="420"/>
        <w:jc w:val="both"/>
      </w:pPr>
      <w:r>
        <w:rPr>
          <w:rFonts w:ascii="宋体" w:hAnsi="宋体" w:cs="宋体" w:eastAsia="宋体"/>
          <w:sz w:val="21"/>
        </w:rPr>
        <w:t>1.8</w:t>
      </w:r>
      <w:r>
        <w:rPr>
          <w:rFonts w:ascii="宋体" w:hAnsi="宋体" w:cs="宋体" w:eastAsia="宋体"/>
          <w:sz w:val="21"/>
        </w:rPr>
        <w:t>其它</w:t>
      </w:r>
    </w:p>
    <w:p>
      <w:pPr>
        <w:pStyle w:val="null3"/>
        <w:ind w:firstLine="420"/>
        <w:jc w:val="both"/>
      </w:pPr>
      <w:r>
        <w:rPr>
          <w:rFonts w:ascii="宋体" w:hAnsi="宋体" w:cs="宋体" w:eastAsia="宋体"/>
          <w:sz w:val="21"/>
        </w:rPr>
        <w:t>1.8.1</w:t>
      </w:r>
      <w:r>
        <w:rPr>
          <w:rFonts w:ascii="宋体" w:hAnsi="宋体" w:cs="宋体" w:eastAsia="宋体"/>
          <w:sz w:val="21"/>
        </w:rPr>
        <w:t>水箱、水池：完好、无渗、滴水现象，各检查口有盖且密封上锁；溢水口有不锈钢纱网或塑料纱网密封，水箱水池清洗（或服务提供方或监督施工方，确保符合二次供水）。</w:t>
      </w:r>
    </w:p>
    <w:p>
      <w:pPr>
        <w:pStyle w:val="null3"/>
        <w:ind w:firstLine="420"/>
        <w:jc w:val="both"/>
      </w:pPr>
      <w:r>
        <w:rPr>
          <w:rFonts w:ascii="宋体" w:hAnsi="宋体" w:cs="宋体" w:eastAsia="宋体"/>
          <w:sz w:val="21"/>
        </w:rPr>
        <w:t>1.8.2</w:t>
      </w:r>
      <w:r>
        <w:rPr>
          <w:rFonts w:ascii="宋体" w:hAnsi="宋体" w:cs="宋体" w:eastAsia="宋体"/>
          <w:sz w:val="21"/>
        </w:rPr>
        <w:t>天面扶拦、避雷带、公共防盗网：无破损、变形；无明显锈蚀</w:t>
      </w:r>
    </w:p>
    <w:p>
      <w:pPr>
        <w:pStyle w:val="null3"/>
        <w:ind w:firstLine="420"/>
        <w:jc w:val="both"/>
      </w:pPr>
      <w:r>
        <w:rPr>
          <w:rFonts w:ascii="宋体" w:hAnsi="宋体" w:cs="宋体" w:eastAsia="宋体"/>
          <w:sz w:val="21"/>
        </w:rPr>
        <w:t>1.8.3</w:t>
      </w:r>
      <w:r>
        <w:rPr>
          <w:rFonts w:ascii="宋体" w:hAnsi="宋体" w:cs="宋体" w:eastAsia="宋体"/>
          <w:sz w:val="21"/>
        </w:rPr>
        <w:t>消防设施（消防检栓、消防管、消防阀门）：清洁，无渗、漏现象；周围无堆积杂物，保持水压，监督施工方/维保提供方做好检查工作。</w:t>
      </w:r>
    </w:p>
    <w:p>
      <w:pPr>
        <w:pStyle w:val="null3"/>
        <w:ind w:firstLine="420"/>
        <w:jc w:val="both"/>
      </w:pPr>
      <w:r>
        <w:rPr>
          <w:rFonts w:ascii="宋体" w:hAnsi="宋体" w:cs="宋体" w:eastAsia="宋体"/>
          <w:sz w:val="21"/>
        </w:rPr>
        <w:t>1.8.4</w:t>
      </w:r>
      <w:r>
        <w:rPr>
          <w:rFonts w:ascii="宋体" w:hAnsi="宋体" w:cs="宋体" w:eastAsia="宋体"/>
          <w:sz w:val="21"/>
        </w:rPr>
        <w:t>公共电器：楼梯灯完好；灯开关正常，电表箱及分接器盖板完好，无不安全现象。</w:t>
      </w:r>
    </w:p>
    <w:p>
      <w:pPr>
        <w:pStyle w:val="null3"/>
        <w:ind w:firstLine="420"/>
        <w:jc w:val="both"/>
      </w:pPr>
      <w:r>
        <w:rPr>
          <w:rFonts w:ascii="宋体" w:hAnsi="宋体" w:cs="宋体" w:eastAsia="宋体"/>
          <w:sz w:val="21"/>
        </w:rPr>
        <w:t>1.8.5</w:t>
      </w:r>
      <w:r>
        <w:rPr>
          <w:rFonts w:ascii="宋体" w:hAnsi="宋体" w:cs="宋体" w:eastAsia="宋体"/>
          <w:sz w:val="21"/>
        </w:rPr>
        <w:t>散水坡、雨檐台、连廊：与建筑物外墙连接完好，无脱离开缝现象；无排水不畅现象。</w:t>
      </w:r>
    </w:p>
    <w:p>
      <w:pPr>
        <w:pStyle w:val="null3"/>
        <w:ind w:firstLine="420"/>
        <w:jc w:val="both"/>
      </w:pPr>
      <w:r>
        <w:rPr>
          <w:rFonts w:ascii="宋体" w:hAnsi="宋体" w:cs="宋体" w:eastAsia="宋体"/>
          <w:sz w:val="21"/>
        </w:rPr>
        <w:t>1.8.6</w:t>
      </w:r>
      <w:r>
        <w:rPr>
          <w:rFonts w:ascii="宋体" w:hAnsi="宋体" w:cs="宋体" w:eastAsia="宋体"/>
          <w:sz w:val="21"/>
        </w:rPr>
        <w:t>楼板、地面砖：无裂缝、起壳、空鼓、下陷，表面平整，无破损，楼板。地面砖上无水泥渣。无裂缝、破损，堵塞、锈蚀等情况。</w:t>
      </w:r>
    </w:p>
    <w:p>
      <w:pPr>
        <w:pStyle w:val="null3"/>
        <w:ind w:firstLine="420"/>
        <w:jc w:val="both"/>
      </w:pPr>
      <w:r>
        <w:rPr>
          <w:rFonts w:ascii="宋体" w:hAnsi="宋体" w:cs="宋体" w:eastAsia="宋体"/>
          <w:sz w:val="21"/>
        </w:rPr>
        <w:t>1.8.7</w:t>
      </w:r>
      <w:r>
        <w:rPr>
          <w:rFonts w:ascii="宋体" w:hAnsi="宋体" w:cs="宋体" w:eastAsia="宋体"/>
          <w:sz w:val="21"/>
        </w:rPr>
        <w:t>上、下雨污水管：无堵塞、漏水或渗水，流水通畅，管道接口完好，无裂缝、破洞。</w:t>
      </w:r>
    </w:p>
    <w:p>
      <w:pPr>
        <w:pStyle w:val="null3"/>
        <w:ind w:firstLine="420"/>
        <w:jc w:val="both"/>
      </w:pPr>
      <w:r>
        <w:rPr>
          <w:rFonts w:ascii="宋体" w:hAnsi="宋体" w:cs="宋体" w:eastAsia="宋体"/>
          <w:sz w:val="21"/>
        </w:rPr>
        <w:t>1.8.8</w:t>
      </w:r>
      <w:r>
        <w:rPr>
          <w:rFonts w:ascii="宋体" w:hAnsi="宋体" w:cs="宋体" w:eastAsia="宋体"/>
          <w:sz w:val="21"/>
        </w:rPr>
        <w:t>设备房（水泵房、配电房、电梯房）：通风良好；无渗、漏电现象，绝缘胶地板无破损，管理制度齐全；标识清楚；有足够的照明应急灯、消防灭火器、配电房、发电机房、电梯房的地面和墙面（距地1米高）保持刷漆完好，保持水泵房部分位置、墙面、地面防水漆完好；地面保持瓷片完整。</w:t>
      </w:r>
    </w:p>
    <w:p>
      <w:pPr>
        <w:pStyle w:val="null3"/>
        <w:ind w:firstLine="420"/>
        <w:jc w:val="both"/>
      </w:pPr>
      <w:r>
        <w:rPr>
          <w:rFonts w:ascii="宋体" w:hAnsi="宋体" w:cs="宋体" w:eastAsia="宋体"/>
          <w:sz w:val="21"/>
        </w:rPr>
        <w:t xml:space="preserve">1.8.9 </w:t>
      </w:r>
      <w:r>
        <w:rPr>
          <w:rFonts w:ascii="宋体" w:hAnsi="宋体" w:cs="宋体" w:eastAsia="宋体"/>
          <w:sz w:val="21"/>
        </w:rPr>
        <w:t>楼宇智能化控制依照院方要求，负责楼宇智控平台日常操作及异常巡检，联络维保单位或施工方做好相应维护保养工作，若设备已无维保单位，应对设备做力所能及的维护保养工作（含设备除尘、清洁、紧固、部分维修工作），确保智能化设备可靠稳定运行。</w:t>
      </w:r>
    </w:p>
    <w:p>
      <w:pPr>
        <w:pStyle w:val="null3"/>
        <w:ind w:firstLine="420"/>
        <w:jc w:val="both"/>
      </w:pPr>
      <w:r>
        <w:rPr>
          <w:rFonts w:ascii="宋体" w:hAnsi="宋体" w:cs="宋体" w:eastAsia="宋体"/>
          <w:sz w:val="21"/>
        </w:rPr>
        <w:t xml:space="preserve">1.9 </w:t>
      </w:r>
      <w:r>
        <w:rPr>
          <w:rFonts w:ascii="宋体" w:hAnsi="宋体" w:cs="宋体" w:eastAsia="宋体"/>
          <w:sz w:val="21"/>
        </w:rPr>
        <w:t>道路：</w:t>
      </w:r>
    </w:p>
    <w:p>
      <w:pPr>
        <w:pStyle w:val="null3"/>
        <w:ind w:firstLine="420"/>
        <w:jc w:val="both"/>
      </w:pPr>
      <w:r>
        <w:rPr>
          <w:rFonts w:ascii="宋体" w:hAnsi="宋体" w:cs="宋体" w:eastAsia="宋体"/>
          <w:sz w:val="21"/>
        </w:rPr>
        <w:t>1.9.1</w:t>
      </w:r>
      <w:r>
        <w:rPr>
          <w:rFonts w:ascii="宋体" w:hAnsi="宋体" w:cs="宋体" w:eastAsia="宋体"/>
          <w:sz w:val="21"/>
        </w:rPr>
        <w:t>整体要求路面平滑，无明显坑洼、破损边角整齐无缺。</w:t>
      </w:r>
    </w:p>
    <w:p>
      <w:pPr>
        <w:pStyle w:val="null3"/>
        <w:ind w:firstLine="420"/>
        <w:jc w:val="both"/>
      </w:pPr>
      <w:r>
        <w:rPr>
          <w:rFonts w:ascii="宋体" w:hAnsi="宋体" w:cs="宋体" w:eastAsia="宋体"/>
          <w:sz w:val="21"/>
        </w:rPr>
        <w:t>1.9.2</w:t>
      </w:r>
      <w:r>
        <w:rPr>
          <w:rFonts w:ascii="宋体" w:hAnsi="宋体" w:cs="宋体" w:eastAsia="宋体"/>
          <w:sz w:val="21"/>
        </w:rPr>
        <w:t>水泥路面：人行道、车道、消防通道、停车场等造成坑洼或破损，每700平方米内累计不超过10平方米；</w:t>
      </w:r>
    </w:p>
    <w:p>
      <w:pPr>
        <w:pStyle w:val="null3"/>
        <w:ind w:firstLine="420"/>
        <w:jc w:val="both"/>
      </w:pPr>
      <w:r>
        <w:rPr>
          <w:rFonts w:ascii="宋体" w:hAnsi="宋体" w:cs="宋体" w:eastAsia="宋体"/>
          <w:sz w:val="21"/>
        </w:rPr>
        <w:t>1.9.3</w:t>
      </w:r>
      <w:r>
        <w:rPr>
          <w:rFonts w:ascii="宋体" w:hAnsi="宋体" w:cs="宋体" w:eastAsia="宋体"/>
          <w:sz w:val="21"/>
        </w:rPr>
        <w:t>道板砖、拼花砖：不能缺少一块,98%没有松动，单块破损面积大于23％的道板砖在100平方米内不超过4块。</w:t>
      </w:r>
    </w:p>
    <w:p>
      <w:pPr>
        <w:pStyle w:val="null3"/>
        <w:ind w:firstLine="420"/>
        <w:jc w:val="both"/>
      </w:pPr>
      <w:r>
        <w:rPr>
          <w:rFonts w:ascii="宋体" w:hAnsi="宋体" w:cs="宋体" w:eastAsia="宋体"/>
          <w:sz w:val="21"/>
        </w:rPr>
        <w:t>1.9.4</w:t>
      </w:r>
      <w:r>
        <w:rPr>
          <w:rFonts w:ascii="宋体" w:hAnsi="宋体" w:cs="宋体" w:eastAsia="宋体"/>
          <w:sz w:val="21"/>
        </w:rPr>
        <w:t>电缆沟盖板：平整不缺少一块；单块破损面积不能超过0.01平方米。</w:t>
      </w:r>
    </w:p>
    <w:p>
      <w:pPr>
        <w:pStyle w:val="null3"/>
        <w:ind w:firstLine="420"/>
        <w:jc w:val="both"/>
      </w:pPr>
      <w:r>
        <w:rPr>
          <w:rFonts w:ascii="宋体" w:hAnsi="宋体" w:cs="宋体" w:eastAsia="宋体"/>
          <w:sz w:val="21"/>
        </w:rPr>
        <w:t>1.9.5</w:t>
      </w:r>
      <w:r>
        <w:rPr>
          <w:rFonts w:ascii="宋体" w:hAnsi="宋体" w:cs="宋体" w:eastAsia="宋体"/>
          <w:sz w:val="21"/>
        </w:rPr>
        <w:t>路牙：整齐没有很明显塌陷，不缺少一块，单块破损长度不超过23％。</w:t>
      </w:r>
    </w:p>
    <w:p>
      <w:pPr>
        <w:pStyle w:val="null3"/>
        <w:ind w:firstLine="420"/>
        <w:jc w:val="both"/>
      </w:pPr>
      <w:r>
        <w:rPr>
          <w:rFonts w:ascii="宋体" w:hAnsi="宋体" w:cs="宋体" w:eastAsia="宋体"/>
          <w:sz w:val="21"/>
        </w:rPr>
        <w:t>1.9.6</w:t>
      </w:r>
      <w:r>
        <w:rPr>
          <w:rFonts w:ascii="宋体" w:hAnsi="宋体" w:cs="宋体" w:eastAsia="宋体"/>
          <w:sz w:val="21"/>
        </w:rPr>
        <w:t>挡土坡、墙：每处塌陷破损面积不超过0．007平方米（70平方厘米）。</w:t>
      </w:r>
    </w:p>
    <w:p>
      <w:pPr>
        <w:pStyle w:val="null3"/>
        <w:ind w:firstLine="420"/>
        <w:jc w:val="both"/>
      </w:pPr>
      <w:r>
        <w:rPr>
          <w:rFonts w:ascii="宋体" w:hAnsi="宋体" w:cs="宋体" w:eastAsia="宋体"/>
          <w:sz w:val="21"/>
        </w:rPr>
        <w:t>1.9.7</w:t>
      </w:r>
      <w:r>
        <w:rPr>
          <w:rFonts w:ascii="宋体" w:hAnsi="宋体" w:cs="宋体" w:eastAsia="宋体"/>
          <w:sz w:val="21"/>
        </w:rPr>
        <w:t>踏步、台阶：没有明显破损。</w:t>
      </w:r>
    </w:p>
    <w:p>
      <w:pPr>
        <w:pStyle w:val="null3"/>
        <w:ind w:firstLine="420"/>
        <w:jc w:val="both"/>
      </w:pPr>
      <w:r>
        <w:rPr>
          <w:rFonts w:ascii="宋体" w:hAnsi="宋体" w:cs="宋体" w:eastAsia="宋体"/>
          <w:sz w:val="21"/>
        </w:rPr>
        <w:t>1.10</w:t>
      </w:r>
      <w:r>
        <w:rPr>
          <w:rFonts w:ascii="宋体" w:hAnsi="宋体" w:cs="宋体" w:eastAsia="宋体"/>
          <w:sz w:val="21"/>
        </w:rPr>
        <w:t>给排水</w:t>
      </w:r>
    </w:p>
    <w:p>
      <w:pPr>
        <w:pStyle w:val="null3"/>
        <w:ind w:firstLine="420"/>
        <w:jc w:val="both"/>
      </w:pPr>
      <w:r>
        <w:rPr>
          <w:rFonts w:ascii="宋体" w:hAnsi="宋体" w:cs="宋体" w:eastAsia="宋体"/>
          <w:sz w:val="21"/>
        </w:rPr>
        <w:t>1.10.1</w:t>
      </w:r>
      <w:r>
        <w:rPr>
          <w:rFonts w:ascii="宋体" w:hAnsi="宋体" w:cs="宋体" w:eastAsia="宋体"/>
          <w:sz w:val="21"/>
        </w:rPr>
        <w:t>雨污水井、盖：排水通畅，井盖没有明显裂纹或破损，井壁没有塌裂井盖型号符合轻型、重型要求，标识正确与周围道路高度保持一致，与路面高度不超出±2CM，与绿地正常不超过±8CM，个别因地势原因等可超出，但不能明显影响观瞻。</w:t>
      </w:r>
    </w:p>
    <w:p>
      <w:pPr>
        <w:pStyle w:val="null3"/>
        <w:ind w:firstLine="420"/>
        <w:jc w:val="both"/>
      </w:pPr>
      <w:r>
        <w:rPr>
          <w:rFonts w:ascii="宋体" w:hAnsi="宋体" w:cs="宋体" w:eastAsia="宋体"/>
          <w:sz w:val="21"/>
        </w:rPr>
        <w:t>1.10.2</w:t>
      </w:r>
      <w:r>
        <w:rPr>
          <w:rFonts w:ascii="宋体" w:hAnsi="宋体" w:cs="宋体" w:eastAsia="宋体"/>
          <w:sz w:val="21"/>
        </w:rPr>
        <w:t>明暗沟：沟体完好；明沟盖板齐全，沟渠通畅无阻塞。</w:t>
      </w:r>
    </w:p>
    <w:p>
      <w:pPr>
        <w:pStyle w:val="null3"/>
        <w:ind w:firstLine="420"/>
        <w:jc w:val="both"/>
      </w:pPr>
      <w:r>
        <w:rPr>
          <w:rFonts w:ascii="宋体" w:hAnsi="宋体" w:cs="宋体" w:eastAsia="宋体"/>
          <w:sz w:val="21"/>
        </w:rPr>
        <w:t>1.10.3</w:t>
      </w:r>
      <w:r>
        <w:rPr>
          <w:rFonts w:ascii="宋体" w:hAnsi="宋体" w:cs="宋体" w:eastAsia="宋体"/>
          <w:sz w:val="21"/>
        </w:rPr>
        <w:t>给排水管道（含绿化用水管阀）：水管水间完好，无渗漏，管道通畅无阻塞。</w:t>
      </w:r>
    </w:p>
    <w:p>
      <w:pPr>
        <w:pStyle w:val="null3"/>
        <w:ind w:firstLine="420"/>
        <w:jc w:val="both"/>
      </w:pPr>
      <w:r>
        <w:rPr>
          <w:rFonts w:ascii="宋体" w:hAnsi="宋体" w:cs="宋体" w:eastAsia="宋体"/>
          <w:sz w:val="21"/>
        </w:rPr>
        <w:t>1.10.4</w:t>
      </w:r>
      <w:r>
        <w:rPr>
          <w:rFonts w:ascii="宋体" w:hAnsi="宋体" w:cs="宋体" w:eastAsia="宋体"/>
          <w:sz w:val="21"/>
        </w:rPr>
        <w:t>化粪池：同雨、污水井。</w:t>
      </w:r>
    </w:p>
    <w:p>
      <w:pPr>
        <w:pStyle w:val="null3"/>
        <w:ind w:firstLine="420"/>
        <w:jc w:val="both"/>
      </w:pPr>
      <w:r>
        <w:rPr>
          <w:rFonts w:ascii="宋体" w:hAnsi="宋体" w:cs="宋体" w:eastAsia="宋体"/>
          <w:sz w:val="21"/>
        </w:rPr>
        <w:t>1.10.5</w:t>
      </w:r>
      <w:r>
        <w:rPr>
          <w:rFonts w:ascii="宋体" w:hAnsi="宋体" w:cs="宋体" w:eastAsia="宋体"/>
          <w:sz w:val="21"/>
        </w:rPr>
        <w:t>喷水池：喷水符合设计规范、喷水设施完好，喷水管道无锈蚀。</w:t>
      </w:r>
    </w:p>
    <w:p>
      <w:pPr>
        <w:pStyle w:val="null3"/>
        <w:ind w:firstLine="420"/>
        <w:jc w:val="both"/>
      </w:pPr>
      <w:r>
        <w:rPr>
          <w:rFonts w:ascii="宋体" w:hAnsi="宋体" w:cs="宋体" w:eastAsia="宋体"/>
          <w:sz w:val="21"/>
        </w:rPr>
        <w:t>1.10.6</w:t>
      </w:r>
      <w:r>
        <w:rPr>
          <w:rFonts w:ascii="宋体" w:hAnsi="宋体" w:cs="宋体" w:eastAsia="宋体"/>
          <w:sz w:val="21"/>
        </w:rPr>
        <w:t>路灯、灯座箱、灯柱、灯罩、灯泡等设施完好。</w:t>
      </w:r>
    </w:p>
    <w:p>
      <w:pPr>
        <w:pStyle w:val="null3"/>
        <w:ind w:firstLine="420"/>
        <w:jc w:val="both"/>
      </w:pPr>
      <w:r>
        <w:rPr>
          <w:rFonts w:ascii="宋体" w:hAnsi="宋体" w:cs="宋体" w:eastAsia="宋体"/>
          <w:sz w:val="21"/>
        </w:rPr>
        <w:t>1.11</w:t>
      </w:r>
      <w:r>
        <w:rPr>
          <w:rFonts w:ascii="宋体" w:hAnsi="宋体" w:cs="宋体" w:eastAsia="宋体"/>
          <w:sz w:val="21"/>
        </w:rPr>
        <w:t>室外停车设施、消防设施：</w:t>
      </w:r>
    </w:p>
    <w:p>
      <w:pPr>
        <w:pStyle w:val="null3"/>
        <w:ind w:firstLine="420"/>
        <w:jc w:val="both"/>
      </w:pPr>
      <w:r>
        <w:rPr>
          <w:rFonts w:ascii="宋体" w:hAnsi="宋体" w:cs="宋体" w:eastAsia="宋体"/>
          <w:sz w:val="21"/>
        </w:rPr>
        <w:t>1.11.1</w:t>
      </w:r>
      <w:r>
        <w:rPr>
          <w:rFonts w:ascii="宋体" w:hAnsi="宋体" w:cs="宋体" w:eastAsia="宋体"/>
          <w:sz w:val="21"/>
        </w:rPr>
        <w:t>车棚、车架：车棚无安全隐患；水泥单车棚梁、柱无明显裂纹；铁架单车的棚顶无明显破损、棚架无锈蚀和倾斜；车架无明显锈蚀、损坏。</w:t>
      </w:r>
    </w:p>
    <w:p>
      <w:pPr>
        <w:pStyle w:val="null3"/>
        <w:ind w:firstLine="420"/>
        <w:jc w:val="both"/>
      </w:pPr>
      <w:r>
        <w:rPr>
          <w:rFonts w:ascii="宋体" w:hAnsi="宋体" w:cs="宋体" w:eastAsia="宋体"/>
          <w:sz w:val="21"/>
        </w:rPr>
        <w:t>1.11.2</w:t>
      </w:r>
      <w:r>
        <w:rPr>
          <w:rFonts w:ascii="宋体" w:hAnsi="宋体" w:cs="宋体" w:eastAsia="宋体"/>
          <w:sz w:val="21"/>
        </w:rPr>
        <w:t>值班室：门窗、墙面、锁完好，无损坏，需悬挂的管理规定等镜框整齐、规范。</w:t>
      </w:r>
    </w:p>
    <w:p>
      <w:pPr>
        <w:pStyle w:val="null3"/>
        <w:ind w:firstLine="420"/>
        <w:jc w:val="both"/>
      </w:pPr>
      <w:r>
        <w:rPr>
          <w:rFonts w:ascii="宋体" w:hAnsi="宋体" w:cs="宋体" w:eastAsia="宋体"/>
          <w:sz w:val="21"/>
        </w:rPr>
        <w:t>1.11.3</w:t>
      </w:r>
      <w:r>
        <w:rPr>
          <w:rFonts w:ascii="宋体" w:hAnsi="宋体" w:cs="宋体" w:eastAsia="宋体"/>
          <w:sz w:val="21"/>
        </w:rPr>
        <w:t>车位画线、禁停线和标识：色彩鲜明；字体清晰、醒目；标识符合要求，线条直，宽度一致。</w:t>
      </w:r>
    </w:p>
    <w:p>
      <w:pPr>
        <w:pStyle w:val="null3"/>
        <w:ind w:firstLine="420"/>
        <w:jc w:val="both"/>
      </w:pPr>
      <w:r>
        <w:rPr>
          <w:rFonts w:ascii="宋体" w:hAnsi="宋体" w:cs="宋体" w:eastAsia="宋体"/>
          <w:sz w:val="21"/>
        </w:rPr>
        <w:t>1.11.4</w:t>
      </w:r>
      <w:r>
        <w:rPr>
          <w:rFonts w:ascii="宋体" w:hAnsi="宋体" w:cs="宋体" w:eastAsia="宋体"/>
          <w:sz w:val="21"/>
        </w:rPr>
        <w:t>路障：牢固、无明显倾斜（10度之内）；完好，红白间条鲜明、醒目。</w:t>
      </w:r>
    </w:p>
    <w:p>
      <w:pPr>
        <w:pStyle w:val="null3"/>
        <w:ind w:firstLine="420"/>
        <w:jc w:val="both"/>
      </w:pPr>
      <w:r>
        <w:rPr>
          <w:rFonts w:ascii="宋体" w:hAnsi="宋体" w:cs="宋体" w:eastAsia="宋体"/>
          <w:sz w:val="21"/>
        </w:rPr>
        <w:t>1.11.5</w:t>
      </w:r>
      <w:r>
        <w:rPr>
          <w:rFonts w:ascii="宋体" w:hAnsi="宋体" w:cs="宋体" w:eastAsia="宋体"/>
          <w:sz w:val="21"/>
        </w:rPr>
        <w:t>室外消防栓：无渗、漏水现象；每个消防栓有水，开关灵活。</w:t>
      </w:r>
    </w:p>
    <w:p>
      <w:pPr>
        <w:pStyle w:val="null3"/>
        <w:ind w:firstLine="420"/>
        <w:jc w:val="both"/>
      </w:pPr>
      <w:r>
        <w:rPr>
          <w:rFonts w:ascii="宋体" w:hAnsi="宋体" w:cs="宋体" w:eastAsia="宋体"/>
          <w:sz w:val="21"/>
        </w:rPr>
        <w:t>1.12</w:t>
      </w:r>
      <w:r>
        <w:rPr>
          <w:rFonts w:ascii="宋体" w:hAnsi="宋体" w:cs="宋体" w:eastAsia="宋体"/>
          <w:sz w:val="21"/>
        </w:rPr>
        <w:t>院内配套服务设施维修、保养与管理质量标准。</w:t>
      </w:r>
    </w:p>
    <w:p>
      <w:pPr>
        <w:pStyle w:val="null3"/>
        <w:ind w:firstLine="420"/>
        <w:jc w:val="both"/>
      </w:pPr>
      <w:r>
        <w:rPr>
          <w:rFonts w:ascii="宋体" w:hAnsi="宋体" w:cs="宋体" w:eastAsia="宋体"/>
          <w:sz w:val="21"/>
        </w:rPr>
        <w:t xml:space="preserve">1.12.1 </w:t>
      </w:r>
      <w:r>
        <w:rPr>
          <w:rFonts w:ascii="宋体" w:hAnsi="宋体" w:cs="宋体" w:eastAsia="宋体"/>
          <w:sz w:val="21"/>
        </w:rPr>
        <w:t>视觉识别系统：房屋标识（楼区号、楼层号、房间号）：字体清晰、醒目；标识齐全，标识牌无损坏，完好率100%。</w:t>
      </w:r>
    </w:p>
    <w:p>
      <w:pPr>
        <w:pStyle w:val="null3"/>
        <w:ind w:firstLine="420"/>
        <w:jc w:val="both"/>
      </w:pPr>
      <w:r>
        <w:rPr>
          <w:rFonts w:ascii="宋体" w:hAnsi="宋体" w:cs="宋体" w:eastAsia="宋体"/>
          <w:sz w:val="21"/>
        </w:rPr>
        <w:t xml:space="preserve">1.12.2 </w:t>
      </w:r>
      <w:r>
        <w:rPr>
          <w:rFonts w:ascii="宋体" w:hAnsi="宋体" w:cs="宋体" w:eastAsia="宋体"/>
          <w:sz w:val="21"/>
        </w:rPr>
        <w:t>饮水机：外观清洁、干净；定期清洗、消毒；完好率100%；如维保到期，配合更换零配件等。</w:t>
      </w:r>
    </w:p>
    <w:p>
      <w:pPr>
        <w:pStyle w:val="null3"/>
        <w:ind w:firstLine="420"/>
        <w:jc w:val="both"/>
      </w:pPr>
      <w:r>
        <w:rPr>
          <w:rFonts w:ascii="宋体" w:hAnsi="宋体" w:cs="宋体" w:eastAsia="宋体"/>
          <w:sz w:val="21"/>
        </w:rPr>
        <w:t xml:space="preserve">1.12.3 </w:t>
      </w:r>
      <w:r>
        <w:rPr>
          <w:rFonts w:ascii="宋体" w:hAnsi="宋体" w:cs="宋体" w:eastAsia="宋体"/>
          <w:sz w:val="21"/>
        </w:rPr>
        <w:t>无障碍系统：完好率100%，维护/修 及时率100%。</w:t>
      </w:r>
    </w:p>
    <w:p>
      <w:pPr>
        <w:pStyle w:val="null3"/>
        <w:ind w:firstLine="420"/>
        <w:jc w:val="both"/>
      </w:pPr>
      <w:r>
        <w:rPr>
          <w:rFonts w:ascii="宋体" w:hAnsi="宋体" w:cs="宋体" w:eastAsia="宋体"/>
          <w:sz w:val="21"/>
        </w:rPr>
        <w:t>2.</w:t>
      </w:r>
      <w:r>
        <w:rPr>
          <w:rFonts w:ascii="宋体" w:hAnsi="宋体" w:cs="宋体" w:eastAsia="宋体"/>
          <w:sz w:val="21"/>
        </w:rPr>
        <w:t>建筑物附属设备、设施维护与运行服务（不包括医疗设备专业维护）要求。</w:t>
      </w:r>
    </w:p>
    <w:p>
      <w:pPr>
        <w:pStyle w:val="null3"/>
        <w:ind w:firstLine="420"/>
        <w:jc w:val="both"/>
      </w:pPr>
      <w:r>
        <w:rPr>
          <w:rFonts w:ascii="宋体" w:hAnsi="宋体" w:cs="宋体" w:eastAsia="宋体"/>
          <w:sz w:val="21"/>
        </w:rPr>
        <w:t>2.1</w:t>
      </w:r>
      <w:r>
        <w:rPr>
          <w:rFonts w:ascii="宋体" w:hAnsi="宋体" w:cs="宋体" w:eastAsia="宋体"/>
          <w:sz w:val="21"/>
        </w:rPr>
        <w:t>运行与维修</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522"/>
        <w:gridCol w:w="825"/>
        <w:gridCol w:w="9048"/>
      </w:tblGrid>
      <w:tr>
        <w:tc>
          <w:tcPr>
            <w:tcW w:type="dxa" w:w="52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主要内 容</w:t>
            </w:r>
          </w:p>
        </w:tc>
        <w:tc>
          <w:tcPr>
            <w:tcW w:type="dxa" w:w="8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运行</w:t>
            </w:r>
          </w:p>
        </w:tc>
        <w:tc>
          <w:tcPr>
            <w:tcW w:type="dxa" w:w="90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值班：保障医院供水供电、空调、污水、气动物流等正常运行并做好记录</w:t>
            </w:r>
          </w:p>
        </w:tc>
      </w:tr>
      <w:tr>
        <w:tc>
          <w:tcPr>
            <w:tcW w:type="dxa" w:w="522"/>
            <w:vMerge/>
            <w:tcBorders>
              <w:top w:val="single" w:color="000000" w:sz="4"/>
              <w:left w:val="single" w:color="000000" w:sz="4"/>
              <w:bottom w:val="single" w:color="000000" w:sz="4"/>
              <w:right w:val="single" w:color="000000" w:sz="4"/>
            </w:tcBorders>
          </w:tcPr>
          <w:p/>
        </w:tc>
        <w:tc>
          <w:tcPr>
            <w:tcW w:type="dxa" w:w="825"/>
            <w:vMerge/>
            <w:tcBorders>
              <w:top w:val="single" w:color="000000" w:sz="4"/>
              <w:left w:val="none" w:color="000000" w:sz="4"/>
              <w:bottom w:val="single" w:color="000000" w:sz="4"/>
              <w:right w:val="single" w:color="000000" w:sz="4"/>
            </w:tcBorders>
          </w:tcPr>
          <w:p/>
        </w:tc>
        <w:tc>
          <w:tcPr>
            <w:tcW w:type="dxa" w:w="9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巡视：巡视设备房和设备运行情况，做好记录</w:t>
            </w:r>
          </w:p>
        </w:tc>
      </w:tr>
      <w:tr>
        <w:tc>
          <w:tcPr>
            <w:tcW w:type="dxa" w:w="522"/>
            <w:vMerge/>
            <w:tcBorders>
              <w:top w:val="single" w:color="000000" w:sz="4"/>
              <w:left w:val="single" w:color="000000" w:sz="4"/>
              <w:bottom w:val="single" w:color="000000" w:sz="4"/>
              <w:right w:val="single" w:color="000000" w:sz="4"/>
            </w:tcBorders>
          </w:tcPr>
          <w:p/>
        </w:tc>
        <w:tc>
          <w:tcPr>
            <w:tcW w:type="dxa" w:w="825"/>
            <w:vMerge/>
            <w:tcBorders>
              <w:top w:val="single" w:color="000000" w:sz="4"/>
              <w:left w:val="none" w:color="000000" w:sz="4"/>
              <w:bottom w:val="single" w:color="000000" w:sz="4"/>
              <w:right w:val="single" w:color="000000" w:sz="4"/>
            </w:tcBorders>
          </w:tcPr>
          <w:p/>
        </w:tc>
        <w:tc>
          <w:tcPr>
            <w:tcW w:type="dxa" w:w="9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秩序：负责设备房的物品管理，加强安全防范工作</w:t>
            </w:r>
          </w:p>
        </w:tc>
      </w:tr>
      <w:tr>
        <w:tc>
          <w:tcPr>
            <w:tcW w:type="dxa" w:w="522"/>
            <w:vMerge/>
            <w:tcBorders>
              <w:top w:val="single" w:color="000000" w:sz="4"/>
              <w:left w:val="single" w:color="000000" w:sz="4"/>
              <w:bottom w:val="single" w:color="000000" w:sz="4"/>
              <w:right w:val="single" w:color="000000" w:sz="4"/>
            </w:tcBorders>
          </w:tcPr>
          <w:p/>
        </w:tc>
        <w:tc>
          <w:tcPr>
            <w:tcW w:type="dxa" w:w="8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维修</w:t>
            </w:r>
          </w:p>
        </w:tc>
        <w:tc>
          <w:tcPr>
            <w:tcW w:type="dxa" w:w="9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负责机电设施、设备的各项运行工作，并做好记录</w:t>
            </w:r>
          </w:p>
        </w:tc>
      </w:tr>
      <w:tr>
        <w:tc>
          <w:tcPr>
            <w:tcW w:type="dxa" w:w="522"/>
            <w:vMerge/>
            <w:tcBorders>
              <w:top w:val="single" w:color="000000" w:sz="4"/>
              <w:left w:val="single" w:color="000000" w:sz="4"/>
              <w:bottom w:val="single" w:color="000000" w:sz="4"/>
              <w:right w:val="single" w:color="000000" w:sz="4"/>
            </w:tcBorders>
          </w:tcPr>
          <w:p/>
        </w:tc>
        <w:tc>
          <w:tcPr>
            <w:tcW w:type="dxa" w:w="825"/>
            <w:vMerge/>
            <w:tcBorders>
              <w:top w:val="none" w:color="000000" w:sz="4"/>
              <w:left w:val="none" w:color="000000" w:sz="4"/>
              <w:bottom w:val="single" w:color="000000" w:sz="4"/>
              <w:right w:val="single" w:color="000000" w:sz="4"/>
            </w:tcBorders>
          </w:tcPr>
          <w:p/>
        </w:tc>
        <w:tc>
          <w:tcPr>
            <w:tcW w:type="dxa" w:w="9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定期清洁所管设备和设备房</w:t>
            </w:r>
          </w:p>
        </w:tc>
      </w:tr>
      <w:tr>
        <w:tc>
          <w:tcPr>
            <w:tcW w:type="dxa" w:w="522"/>
            <w:vMerge/>
            <w:tcBorders>
              <w:top w:val="single" w:color="000000" w:sz="4"/>
              <w:left w:val="single" w:color="000000" w:sz="4"/>
              <w:bottom w:val="single" w:color="000000" w:sz="4"/>
              <w:right w:val="single" w:color="000000" w:sz="4"/>
            </w:tcBorders>
          </w:tcPr>
          <w:p/>
        </w:tc>
        <w:tc>
          <w:tcPr>
            <w:tcW w:type="dxa" w:w="825"/>
            <w:vMerge/>
            <w:tcBorders>
              <w:top w:val="none" w:color="000000" w:sz="4"/>
              <w:left w:val="none" w:color="000000" w:sz="4"/>
              <w:bottom w:val="single" w:color="000000" w:sz="4"/>
              <w:right w:val="single" w:color="000000" w:sz="4"/>
            </w:tcBorders>
          </w:tcPr>
          <w:p/>
        </w:tc>
        <w:tc>
          <w:tcPr>
            <w:tcW w:type="dxa" w:w="9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负责对设备、设施进行全面巡视、检查，发现问题及时处理或上报院方</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宋体" w:hAnsi="宋体" w:cs="宋体" w:eastAsia="宋体"/>
                <w:sz w:val="21"/>
              </w:rPr>
              <w:t>考</w:t>
            </w:r>
          </w:p>
          <w:p>
            <w:pPr>
              <w:pStyle w:val="null3"/>
              <w:jc w:val="both"/>
            </w:pPr>
            <w:r>
              <w:rPr>
                <w:rFonts w:ascii="宋体" w:hAnsi="宋体" w:cs="宋体" w:eastAsia="宋体"/>
                <w:sz w:val="21"/>
              </w:rPr>
              <w:t>核</w:t>
            </w:r>
          </w:p>
          <w:p>
            <w:pPr>
              <w:pStyle w:val="null3"/>
              <w:jc w:val="both"/>
            </w:pPr>
            <w:r>
              <w:rPr>
                <w:rFonts w:ascii="宋体" w:hAnsi="宋体" w:cs="宋体" w:eastAsia="宋体"/>
                <w:sz w:val="21"/>
              </w:rPr>
              <w:t>标</w:t>
            </w:r>
          </w:p>
          <w:p>
            <w:pPr>
              <w:pStyle w:val="null3"/>
              <w:jc w:val="both"/>
            </w:pPr>
            <w:r>
              <w:rPr>
                <w:rFonts w:ascii="宋体" w:hAnsi="宋体" w:cs="宋体" w:eastAsia="宋体"/>
                <w:sz w:val="21"/>
              </w:rPr>
              <w:t>准</w:t>
            </w:r>
          </w:p>
        </w:tc>
        <w:tc>
          <w:tcPr>
            <w:tcW w:type="dxa" w:w="987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供水、供电、供气，不得间断一秒钟，变配电每天一次巡查到位</w:t>
            </w:r>
          </w:p>
          <w:p>
            <w:pPr>
              <w:pStyle w:val="null3"/>
              <w:jc w:val="both"/>
            </w:pPr>
            <w:r>
              <w:rPr>
                <w:rFonts w:ascii="宋体" w:hAnsi="宋体" w:cs="宋体" w:eastAsia="宋体"/>
                <w:sz w:val="21"/>
              </w:rPr>
              <w:t>责任明确、记录清晰</w:t>
            </w:r>
          </w:p>
          <w:p>
            <w:pPr>
              <w:pStyle w:val="null3"/>
              <w:jc w:val="both"/>
            </w:pPr>
            <w:r>
              <w:rPr>
                <w:rFonts w:ascii="宋体" w:hAnsi="宋体" w:cs="宋体" w:eastAsia="宋体"/>
                <w:sz w:val="21"/>
              </w:rPr>
              <w:t>应持证上岗率100%</w:t>
            </w:r>
          </w:p>
          <w:p>
            <w:pPr>
              <w:pStyle w:val="null3"/>
              <w:jc w:val="both"/>
            </w:pPr>
            <w:r>
              <w:rPr>
                <w:rFonts w:ascii="宋体" w:hAnsi="宋体" w:cs="宋体" w:eastAsia="宋体"/>
                <w:sz w:val="21"/>
              </w:rPr>
              <w:t>设备完好率100%、</w:t>
            </w:r>
          </w:p>
          <w:p>
            <w:pPr>
              <w:pStyle w:val="null3"/>
              <w:jc w:val="both"/>
            </w:pPr>
            <w:r>
              <w:rPr>
                <w:rFonts w:ascii="宋体" w:hAnsi="宋体" w:cs="宋体" w:eastAsia="宋体"/>
                <w:sz w:val="21"/>
              </w:rPr>
              <w:t>1.</w:t>
            </w:r>
            <w:r>
              <w:rPr>
                <w:rFonts w:ascii="宋体" w:hAnsi="宋体" w:cs="宋体" w:eastAsia="宋体"/>
                <w:sz w:val="21"/>
              </w:rPr>
              <w:t>服务质量满意率：97％。</w:t>
            </w:r>
          </w:p>
          <w:p>
            <w:pPr>
              <w:pStyle w:val="null3"/>
              <w:jc w:val="both"/>
            </w:pPr>
            <w:r>
              <w:rPr>
                <w:rFonts w:ascii="宋体" w:hAnsi="宋体" w:cs="宋体" w:eastAsia="宋体"/>
                <w:sz w:val="21"/>
              </w:rPr>
              <w:t>2.</w:t>
            </w:r>
            <w:r>
              <w:rPr>
                <w:rFonts w:ascii="宋体" w:hAnsi="宋体" w:cs="宋体" w:eastAsia="宋体"/>
                <w:sz w:val="21"/>
              </w:rPr>
              <w:t>预约维修时间：接到维修申请后无特殊情况10分钟内到达。</w:t>
            </w:r>
          </w:p>
          <w:p>
            <w:pPr>
              <w:pStyle w:val="null3"/>
              <w:jc w:val="both"/>
            </w:pPr>
            <w:r>
              <w:rPr>
                <w:rFonts w:ascii="宋体" w:hAnsi="宋体" w:cs="宋体" w:eastAsia="宋体"/>
                <w:sz w:val="21"/>
              </w:rPr>
              <w:t>维修时间：原则上小故障30分钟内，一般故障2小时内（不超过8小时），较难故障不超过5天。</w:t>
            </w:r>
          </w:p>
          <w:p>
            <w:pPr>
              <w:pStyle w:val="null3"/>
              <w:jc w:val="both"/>
            </w:pPr>
            <w:r>
              <w:rPr>
                <w:rFonts w:ascii="宋体" w:hAnsi="宋体" w:cs="宋体" w:eastAsia="宋体"/>
                <w:sz w:val="21"/>
              </w:rPr>
              <w:t>3.</w:t>
            </w:r>
            <w:r>
              <w:rPr>
                <w:rFonts w:ascii="宋体" w:hAnsi="宋体" w:cs="宋体" w:eastAsia="宋体"/>
                <w:sz w:val="21"/>
              </w:rPr>
              <w:t>零修、紧急情况3分钟到达现场处理，维修及时率100%。</w:t>
            </w:r>
          </w:p>
        </w:tc>
      </w:tr>
    </w:tbl>
    <w:p>
      <w:pPr>
        <w:pStyle w:val="null3"/>
        <w:ind w:firstLine="420"/>
        <w:jc w:val="both"/>
      </w:pPr>
      <w:r>
        <w:rPr>
          <w:rFonts w:ascii="宋体" w:hAnsi="宋体" w:cs="宋体" w:eastAsia="宋体"/>
          <w:sz w:val="21"/>
        </w:rPr>
        <w:t>2.2</w:t>
      </w:r>
      <w:r>
        <w:rPr>
          <w:rFonts w:ascii="宋体" w:hAnsi="宋体" w:cs="宋体" w:eastAsia="宋体"/>
          <w:sz w:val="21"/>
        </w:rPr>
        <w:t>日常维修养护</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06"/>
        <w:gridCol w:w="2330"/>
        <w:gridCol w:w="7345"/>
      </w:tblGrid>
      <w:tr>
        <w:tc>
          <w:tcPr>
            <w:tcW w:type="dxa" w:w="70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工作安 排</w:t>
            </w:r>
          </w:p>
        </w:tc>
        <w:tc>
          <w:tcPr>
            <w:tcW w:type="dxa" w:w="233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机电运行</w:t>
            </w:r>
          </w:p>
          <w:p>
            <w:pPr>
              <w:pStyle w:val="null3"/>
              <w:ind w:firstLine="420"/>
              <w:jc w:val="both"/>
            </w:pPr>
            <w:r>
              <w:rPr>
                <w:rFonts w:ascii="宋体" w:hAnsi="宋体" w:cs="宋体" w:eastAsia="宋体"/>
                <w:sz w:val="21"/>
              </w:rPr>
              <w:t>（24小时）</w:t>
            </w:r>
          </w:p>
        </w:tc>
        <w:tc>
          <w:tcPr>
            <w:tcW w:type="dxa" w:w="7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8</w:t>
            </w:r>
            <w:r>
              <w:rPr>
                <w:rFonts w:ascii="宋体" w:hAnsi="宋体" w:cs="宋体" w:eastAsia="宋体"/>
                <w:sz w:val="21"/>
              </w:rPr>
              <w:t>：00—8：30处理申报投诉；8：00—10：00跟踪监督</w:t>
            </w:r>
          </w:p>
        </w:tc>
      </w:tr>
      <w:tr>
        <w:tc>
          <w:tcPr>
            <w:tcW w:type="dxa" w:w="706"/>
            <w:vMerge/>
            <w:tcBorders>
              <w:top w:val="single" w:color="000000" w:sz="4"/>
              <w:left w:val="single" w:color="000000" w:sz="4"/>
              <w:bottom w:val="single" w:color="000000" w:sz="4"/>
              <w:right w:val="single" w:color="000000" w:sz="4"/>
            </w:tcBorders>
          </w:tcPr>
          <w:p/>
        </w:tc>
        <w:tc>
          <w:tcPr>
            <w:tcW w:type="dxa" w:w="2330"/>
            <w:vMerge/>
            <w:tcBorders>
              <w:top w:val="single" w:color="000000" w:sz="4"/>
              <w:left w:val="none" w:color="000000" w:sz="4"/>
              <w:bottom w:val="single" w:color="000000" w:sz="4"/>
              <w:right w:val="single" w:color="000000" w:sz="4"/>
            </w:tcBorders>
          </w:tcPr>
          <w:p/>
        </w:tc>
        <w:tc>
          <w:tcPr>
            <w:tcW w:type="dxa" w:w="7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10</w:t>
            </w:r>
            <w:r>
              <w:rPr>
                <w:rFonts w:ascii="宋体" w:hAnsi="宋体" w:cs="宋体" w:eastAsia="宋体"/>
                <w:sz w:val="21"/>
              </w:rPr>
              <w:t>：30—12：00维护养护</w:t>
            </w:r>
          </w:p>
        </w:tc>
      </w:tr>
      <w:tr>
        <w:tc>
          <w:tcPr>
            <w:tcW w:type="dxa" w:w="706"/>
            <w:vMerge/>
            <w:tcBorders>
              <w:top w:val="single" w:color="000000" w:sz="4"/>
              <w:left w:val="single" w:color="000000" w:sz="4"/>
              <w:bottom w:val="single" w:color="000000" w:sz="4"/>
              <w:right w:val="single" w:color="000000" w:sz="4"/>
            </w:tcBorders>
          </w:tcPr>
          <w:p/>
        </w:tc>
        <w:tc>
          <w:tcPr>
            <w:tcW w:type="dxa" w:w="2330"/>
            <w:vMerge/>
            <w:tcBorders>
              <w:top w:val="single" w:color="000000" w:sz="4"/>
              <w:left w:val="none" w:color="000000" w:sz="4"/>
              <w:bottom w:val="single" w:color="000000" w:sz="4"/>
              <w:right w:val="single" w:color="000000" w:sz="4"/>
            </w:tcBorders>
          </w:tcPr>
          <w:p/>
        </w:tc>
        <w:tc>
          <w:tcPr>
            <w:tcW w:type="dxa" w:w="7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14</w:t>
            </w:r>
            <w:r>
              <w:rPr>
                <w:rFonts w:ascii="宋体" w:hAnsi="宋体" w:cs="宋体" w:eastAsia="宋体"/>
                <w:sz w:val="21"/>
              </w:rPr>
              <w:t>：00—17：30巡视维护养护</w:t>
            </w:r>
          </w:p>
        </w:tc>
      </w:tr>
      <w:tr>
        <w:tc>
          <w:tcPr>
            <w:tcW w:type="dxa" w:w="706"/>
            <w:vMerge/>
            <w:tcBorders>
              <w:top w:val="single" w:color="000000" w:sz="4"/>
              <w:left w:val="single" w:color="000000" w:sz="4"/>
              <w:bottom w:val="single" w:color="000000" w:sz="4"/>
              <w:right w:val="single" w:color="000000" w:sz="4"/>
            </w:tcBorders>
          </w:tcPr>
          <w:p/>
        </w:tc>
        <w:tc>
          <w:tcPr>
            <w:tcW w:type="dxa" w:w="2330"/>
            <w:vMerge/>
            <w:tcBorders>
              <w:top w:val="single" w:color="000000" w:sz="4"/>
              <w:left w:val="none" w:color="000000" w:sz="4"/>
              <w:bottom w:val="single" w:color="000000" w:sz="4"/>
              <w:right w:val="single" w:color="000000" w:sz="4"/>
            </w:tcBorders>
          </w:tcPr>
          <w:p/>
        </w:tc>
        <w:tc>
          <w:tcPr>
            <w:tcW w:type="dxa" w:w="7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17</w:t>
            </w:r>
            <w:r>
              <w:rPr>
                <w:rFonts w:ascii="宋体" w:hAnsi="宋体" w:cs="宋体" w:eastAsia="宋体"/>
                <w:sz w:val="21"/>
              </w:rPr>
              <w:t>：30—18：00整理学习</w:t>
            </w:r>
          </w:p>
        </w:tc>
      </w:tr>
      <w:tr>
        <w:tc>
          <w:tcPr>
            <w:tcW w:type="dxa" w:w="706"/>
            <w:vMerge/>
            <w:tcBorders>
              <w:top w:val="single" w:color="000000" w:sz="4"/>
              <w:left w:val="single" w:color="000000" w:sz="4"/>
              <w:bottom w:val="single" w:color="000000" w:sz="4"/>
              <w:right w:val="single" w:color="000000" w:sz="4"/>
            </w:tcBorders>
          </w:tcPr>
          <w:p/>
        </w:tc>
        <w:tc>
          <w:tcPr>
            <w:tcW w:type="dxa" w:w="2330"/>
            <w:vMerge/>
            <w:tcBorders>
              <w:top w:val="single" w:color="000000" w:sz="4"/>
              <w:left w:val="none" w:color="000000" w:sz="4"/>
              <w:bottom w:val="single" w:color="000000" w:sz="4"/>
              <w:right w:val="single" w:color="000000" w:sz="4"/>
            </w:tcBorders>
          </w:tcPr>
          <w:p/>
        </w:tc>
        <w:tc>
          <w:tcPr>
            <w:tcW w:type="dxa" w:w="7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17</w:t>
            </w:r>
            <w:r>
              <w:rPr>
                <w:rFonts w:ascii="宋体" w:hAnsi="宋体" w:cs="宋体" w:eastAsia="宋体"/>
                <w:sz w:val="21"/>
              </w:rPr>
              <w:t>：00—18：30回访</w:t>
            </w:r>
          </w:p>
        </w:tc>
      </w:tr>
      <w:tr>
        <w:tc>
          <w:tcPr>
            <w:tcW w:type="dxa" w:w="7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工作内容</w:t>
            </w:r>
          </w:p>
        </w:tc>
        <w:tc>
          <w:tcPr>
            <w:tcW w:type="dxa" w:w="96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小修30分钟，一般故障2小时，不超过8小时，较难故障3天内。</w:t>
            </w:r>
          </w:p>
        </w:tc>
      </w:tr>
      <w:tr>
        <w:tc>
          <w:tcPr>
            <w:tcW w:type="dxa" w:w="706"/>
            <w:vMerge/>
            <w:tcBorders>
              <w:top w:val="none" w:color="000000" w:sz="4"/>
              <w:left w:val="single" w:color="000000" w:sz="4"/>
              <w:bottom w:val="single" w:color="000000" w:sz="4"/>
              <w:right w:val="single" w:color="000000" w:sz="4"/>
            </w:tcBorders>
          </w:tcPr>
          <w:p/>
        </w:tc>
        <w:tc>
          <w:tcPr>
            <w:tcW w:type="dxa" w:w="96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房屋本体发现问题及时修复或上报院方，每年全面检查一次</w:t>
            </w:r>
          </w:p>
        </w:tc>
      </w:tr>
      <w:tr>
        <w:tc>
          <w:tcPr>
            <w:tcW w:type="dxa" w:w="706"/>
            <w:vMerge/>
            <w:tcBorders>
              <w:top w:val="none" w:color="000000" w:sz="4"/>
              <w:left w:val="single" w:color="000000" w:sz="4"/>
              <w:bottom w:val="single" w:color="000000" w:sz="4"/>
              <w:right w:val="single" w:color="000000" w:sz="4"/>
            </w:tcBorders>
          </w:tcPr>
          <w:p/>
        </w:tc>
        <w:tc>
          <w:tcPr>
            <w:tcW w:type="dxa" w:w="96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公共设施视具体情况按天、周、月检查，随坏随修，发现问题及时处理</w:t>
            </w:r>
          </w:p>
        </w:tc>
      </w:tr>
    </w:tbl>
    <w:p>
      <w:pPr>
        <w:pStyle w:val="null3"/>
        <w:ind w:firstLine="420"/>
        <w:jc w:val="both"/>
      </w:pPr>
      <w:r>
        <w:rPr>
          <w:rFonts w:ascii="宋体" w:hAnsi="宋体" w:cs="宋体" w:eastAsia="宋体"/>
          <w:sz w:val="21"/>
        </w:rPr>
        <w:t>2.3</w:t>
      </w:r>
      <w:r>
        <w:rPr>
          <w:rFonts w:ascii="宋体" w:hAnsi="宋体" w:cs="宋体" w:eastAsia="宋体"/>
          <w:sz w:val="21"/>
        </w:rPr>
        <w:t>医用气体供应及设备维护保养及运行；氧气、压缩空气、真空吸引</w:t>
      </w:r>
    </w:p>
    <w:p>
      <w:pPr>
        <w:pStyle w:val="null3"/>
        <w:ind w:firstLine="420"/>
        <w:jc w:val="both"/>
      </w:pPr>
      <w:r>
        <w:rPr>
          <w:rFonts w:ascii="宋体" w:hAnsi="宋体" w:cs="宋体" w:eastAsia="宋体"/>
          <w:sz w:val="21"/>
        </w:rPr>
        <w:t>2.3.1</w:t>
      </w:r>
      <w:r>
        <w:rPr>
          <w:rFonts w:ascii="宋体" w:hAnsi="宋体" w:cs="宋体" w:eastAsia="宋体"/>
          <w:sz w:val="21"/>
        </w:rPr>
        <w:t xml:space="preserve">保证医院气体供应,不得间断     </w:t>
      </w:r>
    </w:p>
    <w:p>
      <w:pPr>
        <w:pStyle w:val="null3"/>
        <w:ind w:firstLine="420"/>
        <w:jc w:val="both"/>
      </w:pPr>
      <w:r>
        <w:rPr>
          <w:rFonts w:ascii="宋体" w:hAnsi="宋体" w:cs="宋体" w:eastAsia="宋体"/>
          <w:sz w:val="21"/>
        </w:rPr>
        <w:t>2.3.2</w:t>
      </w:r>
      <w:r>
        <w:rPr>
          <w:rFonts w:ascii="宋体" w:hAnsi="宋体" w:cs="宋体" w:eastAsia="宋体"/>
          <w:sz w:val="21"/>
        </w:rPr>
        <w:t>安全管理合格率100%</w:t>
      </w:r>
    </w:p>
    <w:p>
      <w:pPr>
        <w:pStyle w:val="null3"/>
        <w:ind w:firstLine="420"/>
        <w:jc w:val="both"/>
      </w:pPr>
      <w:r>
        <w:rPr>
          <w:rFonts w:ascii="宋体" w:hAnsi="宋体" w:cs="宋体" w:eastAsia="宋体"/>
          <w:sz w:val="21"/>
        </w:rPr>
        <w:t>2.3.3</w:t>
      </w:r>
      <w:r>
        <w:rPr>
          <w:rFonts w:ascii="宋体" w:hAnsi="宋体" w:cs="宋体" w:eastAsia="宋体"/>
          <w:sz w:val="21"/>
        </w:rPr>
        <w:t xml:space="preserve">人员岗位责任清晰                  </w:t>
      </w:r>
    </w:p>
    <w:p>
      <w:pPr>
        <w:pStyle w:val="null3"/>
        <w:ind w:firstLine="420"/>
        <w:jc w:val="both"/>
      </w:pPr>
      <w:r>
        <w:rPr>
          <w:rFonts w:ascii="宋体" w:hAnsi="宋体" w:cs="宋体" w:eastAsia="宋体"/>
          <w:sz w:val="21"/>
        </w:rPr>
        <w:t>2.4</w:t>
      </w:r>
      <w:r>
        <w:rPr>
          <w:rFonts w:ascii="宋体" w:hAnsi="宋体" w:cs="宋体" w:eastAsia="宋体"/>
          <w:sz w:val="21"/>
        </w:rPr>
        <w:t>污水处理</w:t>
      </w:r>
    </w:p>
    <w:p>
      <w:pPr>
        <w:pStyle w:val="null3"/>
        <w:ind w:firstLine="420"/>
        <w:jc w:val="both"/>
      </w:pPr>
      <w:r>
        <w:rPr>
          <w:rFonts w:ascii="宋体" w:hAnsi="宋体" w:cs="宋体" w:eastAsia="宋体"/>
          <w:sz w:val="21"/>
        </w:rPr>
        <w:t>确保污水排放达标</w:t>
      </w:r>
    </w:p>
    <w:p>
      <w:pPr>
        <w:pStyle w:val="null3"/>
        <w:ind w:firstLine="420"/>
        <w:jc w:val="both"/>
      </w:pPr>
      <w:r>
        <w:rPr>
          <w:rFonts w:ascii="宋体" w:hAnsi="宋体" w:cs="宋体" w:eastAsia="宋体"/>
          <w:sz w:val="21"/>
        </w:rPr>
        <w:t>2.5</w:t>
      </w:r>
      <w:r>
        <w:rPr>
          <w:rFonts w:ascii="宋体" w:hAnsi="宋体" w:cs="宋体" w:eastAsia="宋体"/>
          <w:sz w:val="21"/>
        </w:rPr>
        <w:t>维护保养</w:t>
      </w:r>
    </w:p>
    <w:p>
      <w:pPr>
        <w:pStyle w:val="null3"/>
        <w:ind w:firstLine="420"/>
        <w:jc w:val="both"/>
      </w:pPr>
      <w:r>
        <w:rPr>
          <w:rFonts w:ascii="宋体" w:hAnsi="宋体" w:cs="宋体" w:eastAsia="宋体"/>
          <w:sz w:val="21"/>
        </w:rPr>
        <w:t>统计院内非医疗设备位置及数量，例如配电室、制冷制热系统、热水系统、净化空调、正负压机房、液氧站、污水处理站、配电间等等。</w:t>
      </w:r>
    </w:p>
    <w:p>
      <w:pPr>
        <w:pStyle w:val="null3"/>
        <w:ind w:firstLine="420"/>
        <w:jc w:val="both"/>
      </w:pPr>
      <w:r>
        <w:rPr>
          <w:rFonts w:ascii="宋体" w:hAnsi="宋体" w:cs="宋体" w:eastAsia="宋体"/>
          <w:sz w:val="21"/>
        </w:rPr>
        <w:t xml:space="preserve">2.6 </w:t>
      </w:r>
      <w:r>
        <w:rPr>
          <w:rFonts w:ascii="宋体" w:hAnsi="宋体" w:cs="宋体" w:eastAsia="宋体"/>
          <w:sz w:val="21"/>
        </w:rPr>
        <w:t>巡查频率</w:t>
      </w:r>
    </w:p>
    <w:p>
      <w:pPr>
        <w:pStyle w:val="null3"/>
        <w:ind w:firstLine="420"/>
        <w:jc w:val="both"/>
      </w:pPr>
      <w:r>
        <w:rPr>
          <w:rFonts w:ascii="宋体" w:hAnsi="宋体" w:cs="宋体" w:eastAsia="宋体"/>
          <w:sz w:val="21"/>
        </w:rPr>
        <w:t>根据院内要求及业务管理人员要求，制定各类设施设备的巡查频率。</w:t>
      </w:r>
    </w:p>
    <w:p>
      <w:pPr>
        <w:pStyle w:val="null3"/>
        <w:ind w:firstLine="420"/>
        <w:jc w:val="both"/>
      </w:pPr>
      <w:r>
        <w:rPr>
          <w:rFonts w:ascii="宋体" w:hAnsi="宋体" w:cs="宋体" w:eastAsia="宋体"/>
          <w:sz w:val="21"/>
        </w:rPr>
        <w:t xml:space="preserve">2.7 </w:t>
      </w:r>
      <w:r>
        <w:rPr>
          <w:rFonts w:ascii="宋体" w:hAnsi="宋体" w:cs="宋体" w:eastAsia="宋体"/>
          <w:sz w:val="21"/>
        </w:rPr>
        <w:t>机电设备保养频次</w:t>
      </w:r>
    </w:p>
    <w:p>
      <w:pPr>
        <w:pStyle w:val="null3"/>
        <w:ind w:firstLine="420"/>
        <w:jc w:val="both"/>
      </w:pPr>
      <w:r>
        <w:rPr>
          <w:rFonts w:ascii="宋体" w:hAnsi="宋体" w:cs="宋体" w:eastAsia="宋体"/>
          <w:sz w:val="21"/>
        </w:rPr>
        <w:t>2.7.1</w:t>
      </w:r>
      <w:r>
        <w:rPr>
          <w:rFonts w:ascii="宋体" w:hAnsi="宋体" w:cs="宋体" w:eastAsia="宋体"/>
          <w:sz w:val="21"/>
        </w:rPr>
        <w:t>根据设备自身属性及维护保养条例、业务管理人员要求，定期对机电设备进行维护保养（紧固、卫生、清洁、清洗、疏通、润滑、调试、测试）等工作。</w:t>
      </w:r>
    </w:p>
    <w:p>
      <w:pPr>
        <w:pStyle w:val="null3"/>
        <w:ind w:firstLine="420"/>
        <w:jc w:val="both"/>
      </w:pPr>
      <w:r>
        <w:rPr>
          <w:rFonts w:ascii="宋体" w:hAnsi="宋体" w:cs="宋体" w:eastAsia="宋体"/>
          <w:sz w:val="21"/>
        </w:rPr>
        <w:t>2.7.2</w:t>
      </w:r>
      <w:r>
        <w:rPr>
          <w:rFonts w:ascii="宋体" w:hAnsi="宋体" w:cs="宋体" w:eastAsia="宋体"/>
          <w:sz w:val="21"/>
        </w:rPr>
        <w:t>定期对管道、屋面设备除锈刷漆等工作</w:t>
      </w:r>
    </w:p>
    <w:p>
      <w:pPr>
        <w:pStyle w:val="null3"/>
        <w:ind w:firstLine="420"/>
        <w:jc w:val="both"/>
      </w:pPr>
      <w:r>
        <w:rPr>
          <w:rFonts w:ascii="宋体" w:hAnsi="宋体" w:cs="宋体" w:eastAsia="宋体"/>
          <w:sz w:val="21"/>
        </w:rPr>
        <w:t>2.7.3</w:t>
      </w:r>
      <w:r>
        <w:rPr>
          <w:rFonts w:ascii="宋体" w:hAnsi="宋体" w:cs="宋体" w:eastAsia="宋体"/>
          <w:sz w:val="21"/>
        </w:rPr>
        <w:t>机电设备已过质保期且无相关维保单位，承担相关维护保养工作及力所能及的维修工作。</w:t>
      </w:r>
    </w:p>
    <w:p>
      <w:pPr>
        <w:pStyle w:val="null3"/>
        <w:ind w:firstLine="420"/>
        <w:jc w:val="both"/>
      </w:pPr>
      <w:r>
        <w:rPr>
          <w:rFonts w:ascii="宋体" w:hAnsi="宋体" w:cs="宋体" w:eastAsia="宋体"/>
          <w:sz w:val="21"/>
        </w:rPr>
        <w:t>2.7.4</w:t>
      </w:r>
      <w:r>
        <w:rPr>
          <w:rFonts w:ascii="宋体" w:hAnsi="宋体" w:cs="宋体" w:eastAsia="宋体"/>
          <w:sz w:val="21"/>
        </w:rPr>
        <w:t>电气设备每半年清洁、紧固不少于一次，根据业务管理人员要求，对电气设备进行检测，确保用电设备不过载、过热运行。</w:t>
      </w:r>
    </w:p>
    <w:p>
      <w:pPr>
        <w:pStyle w:val="null3"/>
        <w:ind w:firstLine="420"/>
        <w:jc w:val="both"/>
      </w:pPr>
      <w:r>
        <w:rPr>
          <w:rFonts w:ascii="宋体" w:hAnsi="宋体" w:cs="宋体" w:eastAsia="宋体"/>
          <w:sz w:val="21"/>
        </w:rPr>
        <w:t>2.8</w:t>
      </w:r>
      <w:r>
        <w:rPr>
          <w:rFonts w:ascii="宋体" w:hAnsi="宋体" w:cs="宋体" w:eastAsia="宋体"/>
          <w:sz w:val="21"/>
        </w:rPr>
        <w:t>空调、新风机组清理频次</w:t>
      </w:r>
    </w:p>
    <w:p>
      <w:pPr>
        <w:pStyle w:val="null3"/>
        <w:ind w:firstLine="420"/>
        <w:jc w:val="both"/>
      </w:pPr>
      <w:r>
        <w:rPr>
          <w:rFonts w:ascii="宋体" w:hAnsi="宋体" w:cs="宋体" w:eastAsia="宋体"/>
          <w:sz w:val="21"/>
        </w:rPr>
        <w:t>2.8.1</w:t>
      </w:r>
      <w:r>
        <w:rPr>
          <w:rFonts w:ascii="宋体" w:hAnsi="宋体" w:cs="宋体" w:eastAsia="宋体"/>
          <w:sz w:val="21"/>
        </w:rPr>
        <w:t>根据业务管理人员要求，依现场使用情况定期清理风机盘管出风口及回风口，排气扇、新风口等暖通设施设备，原则上每两个月清洗不少于一次。</w:t>
      </w:r>
    </w:p>
    <w:p>
      <w:pPr>
        <w:pStyle w:val="null3"/>
        <w:ind w:firstLine="420"/>
        <w:jc w:val="both"/>
      </w:pPr>
      <w:r>
        <w:rPr>
          <w:rFonts w:ascii="宋体" w:hAnsi="宋体" w:cs="宋体" w:eastAsia="宋体"/>
          <w:sz w:val="21"/>
        </w:rPr>
        <w:t>2.8.2</w:t>
      </w:r>
      <w:r>
        <w:rPr>
          <w:rFonts w:ascii="宋体" w:hAnsi="宋体" w:cs="宋体" w:eastAsia="宋体"/>
          <w:sz w:val="21"/>
        </w:rPr>
        <w:t>按时对新风机组初效过滤器、中效过滤器进行更换。</w:t>
      </w:r>
    </w:p>
    <w:p>
      <w:pPr>
        <w:pStyle w:val="null3"/>
        <w:ind w:firstLine="420"/>
        <w:jc w:val="both"/>
      </w:pPr>
      <w:r>
        <w:rPr>
          <w:rFonts w:ascii="宋体" w:hAnsi="宋体" w:cs="宋体" w:eastAsia="宋体"/>
          <w:sz w:val="21"/>
        </w:rPr>
        <w:t>2.8.3</w:t>
      </w:r>
      <w:r>
        <w:rPr>
          <w:rFonts w:ascii="宋体" w:hAnsi="宋体" w:cs="宋体" w:eastAsia="宋体"/>
          <w:sz w:val="21"/>
        </w:rPr>
        <w:t>对重点科室空调系统每月一次，及时对排水管道、冷凝水盘进行清洗。</w:t>
      </w:r>
    </w:p>
    <w:p>
      <w:pPr>
        <w:pStyle w:val="null3"/>
        <w:ind w:firstLine="420"/>
        <w:jc w:val="both"/>
      </w:pPr>
      <w:r>
        <w:rPr>
          <w:rFonts w:ascii="宋体" w:hAnsi="宋体" w:cs="宋体" w:eastAsia="宋体"/>
          <w:sz w:val="21"/>
        </w:rPr>
        <w:t>2.8.4</w:t>
      </w:r>
      <w:r>
        <w:rPr>
          <w:rFonts w:ascii="宋体" w:hAnsi="宋体" w:cs="宋体" w:eastAsia="宋体"/>
          <w:sz w:val="21"/>
        </w:rPr>
        <w:t>进入夏季前，对空调出风口进行温度测量，对过滤器、电动阀等设备进行维护保养。</w:t>
      </w:r>
    </w:p>
    <w:p>
      <w:pPr>
        <w:pStyle w:val="null3"/>
        <w:ind w:firstLine="420"/>
        <w:jc w:val="both"/>
      </w:pPr>
      <w:r>
        <w:rPr>
          <w:rFonts w:ascii="宋体" w:hAnsi="宋体" w:cs="宋体" w:eastAsia="宋体"/>
          <w:sz w:val="21"/>
        </w:rPr>
        <w:t xml:space="preserve">2.9 </w:t>
      </w:r>
      <w:r>
        <w:rPr>
          <w:rFonts w:ascii="宋体" w:hAnsi="宋体" w:cs="宋体" w:eastAsia="宋体"/>
          <w:sz w:val="21"/>
        </w:rPr>
        <w:t>完善的工作报告制度</w:t>
      </w:r>
    </w:p>
    <w:p>
      <w:pPr>
        <w:pStyle w:val="null3"/>
        <w:ind w:firstLine="420"/>
        <w:jc w:val="both"/>
      </w:pPr>
      <w:r>
        <w:rPr>
          <w:rFonts w:ascii="宋体" w:hAnsi="宋体" w:cs="宋体" w:eastAsia="宋体"/>
          <w:sz w:val="21"/>
        </w:rPr>
        <w:t>2.10</w:t>
      </w:r>
      <w:r>
        <w:rPr>
          <w:rFonts w:ascii="宋体" w:hAnsi="宋体" w:cs="宋体" w:eastAsia="宋体"/>
          <w:sz w:val="21"/>
        </w:rPr>
        <w:t>节能管理</w:t>
      </w:r>
    </w:p>
    <w:p>
      <w:pPr>
        <w:pStyle w:val="null3"/>
        <w:ind w:firstLine="420"/>
        <w:jc w:val="both"/>
      </w:pPr>
      <w:r>
        <w:rPr>
          <w:rFonts w:ascii="宋体" w:hAnsi="宋体" w:cs="宋体" w:eastAsia="宋体"/>
          <w:sz w:val="21"/>
        </w:rPr>
        <w:t>2.10.1</w:t>
      </w:r>
      <w:r>
        <w:rPr>
          <w:rFonts w:ascii="宋体" w:hAnsi="宋体" w:cs="宋体" w:eastAsia="宋体"/>
          <w:sz w:val="21"/>
        </w:rPr>
        <w:t>根据业务管理人员要求，落实节能管控措施，每月进行能耗数据统计、汇总；每月不少于一次节能管控巡查。</w:t>
      </w:r>
      <w:r>
        <w:br/>
      </w:r>
      <w:r>
        <w:rPr>
          <w:rFonts w:ascii="宋体" w:hAnsi="宋体" w:cs="宋体" w:eastAsia="宋体"/>
          <w:sz w:val="21"/>
        </w:rPr>
        <w:t xml:space="preserve">     2.10.2根据天气气候变化，及时调整制冷机房控制模式。</w:t>
      </w:r>
    </w:p>
    <w:p>
      <w:pPr>
        <w:pStyle w:val="null3"/>
        <w:ind w:firstLine="420"/>
        <w:jc w:val="both"/>
      </w:pPr>
      <w:r>
        <w:rPr>
          <w:rFonts w:ascii="宋体" w:hAnsi="宋体" w:cs="宋体" w:eastAsia="宋体"/>
          <w:sz w:val="21"/>
        </w:rPr>
        <w:t>2.11</w:t>
      </w:r>
      <w:r>
        <w:rPr>
          <w:rFonts w:ascii="宋体" w:hAnsi="宋体" w:cs="宋体" w:eastAsia="宋体"/>
          <w:sz w:val="21"/>
        </w:rPr>
        <w:t>零星修缮工作</w:t>
      </w:r>
    </w:p>
    <w:p>
      <w:pPr>
        <w:pStyle w:val="null3"/>
        <w:ind w:firstLine="420"/>
        <w:jc w:val="both"/>
      </w:pPr>
      <w:r>
        <w:rPr>
          <w:rFonts w:ascii="宋体" w:hAnsi="宋体" w:cs="宋体" w:eastAsia="宋体"/>
          <w:sz w:val="21"/>
        </w:rPr>
        <w:t>2.11.1</w:t>
      </w:r>
      <w:r>
        <w:rPr>
          <w:rFonts w:ascii="宋体" w:hAnsi="宋体" w:cs="宋体" w:eastAsia="宋体"/>
          <w:sz w:val="21"/>
        </w:rPr>
        <w:t>根据业务管理人员评估，对给排水、电气、暖通、绿化等附属设施设备进行新增及拆除工作，对土建事项进行修复工作。</w:t>
      </w:r>
    </w:p>
    <w:p>
      <w:pPr>
        <w:pStyle w:val="null3"/>
        <w:ind w:firstLine="420"/>
        <w:jc w:val="both"/>
      </w:pPr>
      <w:r>
        <w:rPr>
          <w:rFonts w:ascii="宋体" w:hAnsi="宋体" w:cs="宋体" w:eastAsia="宋体"/>
          <w:sz w:val="21"/>
        </w:rPr>
        <w:t>2.11.2</w:t>
      </w:r>
      <w:r>
        <w:rPr>
          <w:rFonts w:ascii="宋体" w:hAnsi="宋体" w:cs="宋体" w:eastAsia="宋体"/>
          <w:sz w:val="21"/>
        </w:rPr>
        <w:t>及时响应科室的报修工作，对无维保单位的维修任务，根据业务管理人员要求积极推进维修。</w:t>
      </w:r>
    </w:p>
    <w:p>
      <w:pPr>
        <w:pStyle w:val="null3"/>
        <w:ind w:firstLine="420"/>
        <w:jc w:val="both"/>
      </w:pPr>
      <w:r>
        <w:rPr>
          <w:rFonts w:ascii="宋体" w:hAnsi="宋体" w:cs="宋体" w:eastAsia="宋体"/>
          <w:sz w:val="21"/>
        </w:rPr>
        <w:t xml:space="preserve">2.12 </w:t>
      </w:r>
      <w:r>
        <w:rPr>
          <w:rFonts w:ascii="宋体" w:hAnsi="宋体" w:cs="宋体" w:eastAsia="宋体"/>
          <w:sz w:val="21"/>
        </w:rPr>
        <w:t>不违规作业，持有对应工作开展所需的上岗证书。</w:t>
      </w:r>
    </w:p>
    <w:p>
      <w:pPr>
        <w:pStyle w:val="null3"/>
        <w:ind w:firstLine="420"/>
        <w:jc w:val="both"/>
      </w:pPr>
      <w:r>
        <w:rPr>
          <w:rFonts w:ascii="宋体" w:hAnsi="宋体" w:cs="宋体" w:eastAsia="宋体"/>
          <w:sz w:val="21"/>
        </w:rPr>
        <w:t xml:space="preserve">2.13 </w:t>
      </w:r>
      <w:r>
        <w:rPr>
          <w:rFonts w:ascii="宋体" w:hAnsi="宋体" w:cs="宋体" w:eastAsia="宋体"/>
          <w:sz w:val="21"/>
        </w:rPr>
        <w:t>故障报修流程(详见附件2)</w:t>
      </w:r>
    </w:p>
    <w:tbl>
      <w:tblPr>
        <w:tblW w:w="0" w:type="auto"/>
        <w:tblBorders>
          <w:top w:val="none" w:color="000000" w:sz="4"/>
          <w:left w:val="none" w:color="000000" w:sz="4"/>
          <w:bottom w:val="none" w:color="000000" w:sz="4"/>
          <w:right w:val="none" w:color="000000" w:sz="4"/>
          <w:insideH w:val="none"/>
          <w:insideV w:val="none"/>
        </w:tblBorders>
      </w:tblPr>
      <w:tblGrid>
        <w:gridCol w:w="2930"/>
        <w:gridCol w:w="1472"/>
        <w:gridCol w:w="1310"/>
        <w:gridCol w:w="1222"/>
        <w:gridCol w:w="1369"/>
      </w:tblGrid>
      <w:tr>
        <w:tc>
          <w:tcPr>
            <w:tcW w:type="dxa" w:w="8303"/>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803"/>
              <w:jc w:val="center"/>
            </w:pPr>
            <w:r>
              <w:rPr>
                <w:rFonts w:ascii="宋体" w:hAnsi="宋体" w:cs="宋体" w:eastAsia="宋体"/>
                <w:b/>
                <w:sz w:val="21"/>
              </w:rPr>
              <w:t>故障待修</w:t>
            </w:r>
          </w:p>
        </w:tc>
      </w:tr>
      <w:tr>
        <w:tc>
          <w:tcPr>
            <w:tcW w:type="dxa" w:w="293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报修时间</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年</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月</w:t>
            </w:r>
          </w:p>
        </w:tc>
        <w:tc>
          <w:tcPr>
            <w:tcW w:type="dxa" w:w="1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日</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时</w:t>
            </w:r>
          </w:p>
        </w:tc>
      </w:tr>
      <w:tr>
        <w:tc>
          <w:tcPr>
            <w:tcW w:type="dxa" w:w="293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首次维修时间</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年</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月</w:t>
            </w:r>
          </w:p>
        </w:tc>
        <w:tc>
          <w:tcPr>
            <w:tcW w:type="dxa" w:w="1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日</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时</w:t>
            </w:r>
          </w:p>
        </w:tc>
      </w:tr>
      <w:tr>
        <w:tc>
          <w:tcPr>
            <w:tcW w:type="dxa" w:w="293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接修人</w:t>
            </w:r>
          </w:p>
        </w:tc>
        <w:tc>
          <w:tcPr>
            <w:tcW w:type="dxa" w:w="5373"/>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p>
        </w:tc>
      </w:tr>
      <w:tr>
        <w:tc>
          <w:tcPr>
            <w:tcW w:type="dxa" w:w="293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无法维修原因</w:t>
            </w:r>
          </w:p>
        </w:tc>
        <w:tc>
          <w:tcPr>
            <w:tcW w:type="dxa" w:w="5373"/>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calibri, sans-serif" w:hAnsi="calibri, sans-serif" w:cs="calibri, sans-serif" w:eastAsia="calibri, sans-serif"/>
                <w:sz w:val="21"/>
              </w:rPr>
              <w:t xml:space="preserve"> </w:t>
            </w:r>
          </w:p>
        </w:tc>
      </w:tr>
      <w:tr>
        <w:tc>
          <w:tcPr>
            <w:tcW w:type="dxa" w:w="293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预计维修完成时间</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年</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月</w:t>
            </w:r>
          </w:p>
        </w:tc>
        <w:tc>
          <w:tcPr>
            <w:tcW w:type="dxa" w:w="12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日</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时</w:t>
            </w:r>
          </w:p>
        </w:tc>
      </w:tr>
    </w:tbl>
    <w:p>
      <w:pPr>
        <w:pStyle w:val="null3"/>
        <w:ind w:firstLine="420"/>
        <w:jc w:val="both"/>
      </w:pPr>
      <w:r>
        <w:rPr>
          <w:rFonts w:ascii="宋体" w:hAnsi="宋体" w:cs="宋体" w:eastAsia="宋体"/>
          <w:sz w:val="21"/>
        </w:rPr>
        <w:t>将“故障待修”单贴于待修设备上，并做好追踪管理。</w:t>
      </w:r>
    </w:p>
    <w:p>
      <w:pPr>
        <w:pStyle w:val="null3"/>
        <w:ind w:firstLine="420"/>
        <w:jc w:val="both"/>
      </w:pPr>
      <w:r>
        <w:rPr>
          <w:rFonts w:ascii="宋体" w:hAnsi="宋体" w:cs="宋体" w:eastAsia="宋体"/>
          <w:sz w:val="21"/>
        </w:rPr>
        <w:t>3.</w:t>
      </w:r>
      <w:r>
        <w:rPr>
          <w:rFonts w:ascii="宋体" w:hAnsi="宋体" w:cs="宋体" w:eastAsia="宋体"/>
          <w:sz w:val="21"/>
        </w:rPr>
        <w:t>环境管理（不包括商场/食堂范围保洁）</w:t>
      </w:r>
    </w:p>
    <w:p>
      <w:pPr>
        <w:pStyle w:val="null3"/>
        <w:ind w:firstLine="420"/>
        <w:jc w:val="both"/>
      </w:pPr>
      <w:r>
        <w:rPr>
          <w:rFonts w:ascii="宋体" w:hAnsi="宋体" w:cs="宋体" w:eastAsia="宋体"/>
          <w:sz w:val="21"/>
        </w:rPr>
        <w:t xml:space="preserve">3.1 </w:t>
      </w:r>
      <w:r>
        <w:rPr>
          <w:rFonts w:ascii="宋体" w:hAnsi="宋体" w:cs="宋体" w:eastAsia="宋体"/>
          <w:sz w:val="21"/>
        </w:rPr>
        <w:t>保洁服务工作标准</w:t>
      </w:r>
    </w:p>
    <w:p>
      <w:pPr>
        <w:pStyle w:val="null3"/>
        <w:ind w:firstLine="420"/>
        <w:jc w:val="both"/>
      </w:pPr>
      <w:r>
        <w:rPr>
          <w:rFonts w:ascii="宋体" w:hAnsi="宋体" w:cs="宋体" w:eastAsia="宋体"/>
          <w:sz w:val="21"/>
        </w:rPr>
        <w:t>3.1.1</w:t>
      </w:r>
      <w:r>
        <w:rPr>
          <w:rFonts w:ascii="宋体" w:hAnsi="宋体" w:cs="宋体" w:eastAsia="宋体"/>
          <w:sz w:val="21"/>
        </w:rPr>
        <w:t>电梯清洁标准</w:t>
      </w:r>
    </w:p>
    <w:p>
      <w:pPr>
        <w:pStyle w:val="null3"/>
        <w:ind w:firstLine="420"/>
        <w:jc w:val="both"/>
      </w:pPr>
      <w:r>
        <w:rPr>
          <w:rFonts w:ascii="宋体" w:hAnsi="宋体" w:cs="宋体" w:eastAsia="宋体"/>
          <w:sz w:val="21"/>
        </w:rPr>
        <w:t>3.1.1.2</w:t>
      </w:r>
      <w:r>
        <w:rPr>
          <w:rFonts w:ascii="宋体" w:hAnsi="宋体" w:cs="宋体" w:eastAsia="宋体"/>
          <w:sz w:val="21"/>
        </w:rPr>
        <w:t>地毯：表面无尘土、污迹、烟头、纸屑及垃圾。</w:t>
      </w:r>
    </w:p>
    <w:p>
      <w:pPr>
        <w:pStyle w:val="null3"/>
        <w:ind w:firstLine="420"/>
        <w:jc w:val="both"/>
      </w:pPr>
      <w:r>
        <w:rPr>
          <w:rFonts w:ascii="宋体" w:hAnsi="宋体" w:cs="宋体" w:eastAsia="宋体"/>
          <w:sz w:val="21"/>
        </w:rPr>
        <w:t>3.1.1.3</w:t>
      </w:r>
      <w:r>
        <w:rPr>
          <w:rFonts w:ascii="宋体" w:hAnsi="宋体" w:cs="宋体" w:eastAsia="宋体"/>
          <w:sz w:val="21"/>
        </w:rPr>
        <w:t>墙壁：无尘土、蜘蛛网、污迹。（如有破损应及时上报）。</w:t>
      </w:r>
    </w:p>
    <w:p>
      <w:pPr>
        <w:pStyle w:val="null3"/>
        <w:ind w:firstLine="420"/>
        <w:jc w:val="both"/>
      </w:pPr>
      <w:r>
        <w:rPr>
          <w:rFonts w:ascii="宋体" w:hAnsi="宋体" w:cs="宋体" w:eastAsia="宋体"/>
          <w:sz w:val="21"/>
        </w:rPr>
        <w:t>3.1.1.4</w:t>
      </w:r>
      <w:r>
        <w:rPr>
          <w:rFonts w:ascii="宋体" w:hAnsi="宋体" w:cs="宋体" w:eastAsia="宋体"/>
          <w:sz w:val="21"/>
        </w:rPr>
        <w:t>电梯内：无尘土、光亮洁净。</w:t>
      </w:r>
    </w:p>
    <w:p>
      <w:pPr>
        <w:pStyle w:val="null3"/>
        <w:ind w:firstLine="420"/>
        <w:jc w:val="both"/>
      </w:pPr>
      <w:r>
        <w:rPr>
          <w:rFonts w:ascii="宋体" w:hAnsi="宋体" w:cs="宋体" w:eastAsia="宋体"/>
          <w:sz w:val="21"/>
        </w:rPr>
        <w:t>3.1.1.5</w:t>
      </w:r>
      <w:r>
        <w:rPr>
          <w:rFonts w:ascii="宋体" w:hAnsi="宋体" w:cs="宋体" w:eastAsia="宋体"/>
          <w:sz w:val="21"/>
        </w:rPr>
        <w:t>按键面板：无尘土、无污渍</w:t>
      </w:r>
    </w:p>
    <w:p>
      <w:pPr>
        <w:pStyle w:val="null3"/>
        <w:ind w:firstLine="420"/>
        <w:jc w:val="both"/>
      </w:pPr>
      <w:r>
        <w:rPr>
          <w:rFonts w:ascii="宋体" w:hAnsi="宋体" w:cs="宋体" w:eastAsia="宋体"/>
          <w:sz w:val="21"/>
        </w:rPr>
        <w:t>3.1.1.6</w:t>
      </w:r>
      <w:r>
        <w:rPr>
          <w:rFonts w:ascii="宋体" w:hAnsi="宋体" w:cs="宋体" w:eastAsia="宋体"/>
          <w:sz w:val="21"/>
        </w:rPr>
        <w:t>照明灯具：定期擦拭。</w:t>
      </w:r>
    </w:p>
    <w:p>
      <w:pPr>
        <w:pStyle w:val="null3"/>
        <w:ind w:firstLine="420"/>
        <w:jc w:val="both"/>
      </w:pPr>
      <w:r>
        <w:rPr>
          <w:rFonts w:ascii="宋体" w:hAnsi="宋体" w:cs="宋体" w:eastAsia="宋体"/>
          <w:sz w:val="21"/>
        </w:rPr>
        <w:t>3.1.1.7</w:t>
      </w:r>
      <w:r>
        <w:rPr>
          <w:rFonts w:ascii="宋体" w:hAnsi="宋体" w:cs="宋体" w:eastAsia="宋体"/>
          <w:sz w:val="21"/>
        </w:rPr>
        <w:t>梯厅顶部：定期清洁。</w:t>
      </w:r>
    </w:p>
    <w:p>
      <w:pPr>
        <w:pStyle w:val="null3"/>
        <w:ind w:firstLine="420"/>
        <w:jc w:val="both"/>
      </w:pPr>
      <w:r>
        <w:rPr>
          <w:rFonts w:ascii="宋体" w:hAnsi="宋体" w:cs="宋体" w:eastAsia="宋体"/>
          <w:sz w:val="21"/>
        </w:rPr>
        <w:t>3.1.1.8</w:t>
      </w:r>
      <w:r>
        <w:rPr>
          <w:rFonts w:ascii="宋体" w:hAnsi="宋体" w:cs="宋体" w:eastAsia="宋体"/>
          <w:sz w:val="21"/>
        </w:rPr>
        <w:t>不锈钢面：发现有脏、污随时清抹。</w:t>
      </w:r>
    </w:p>
    <w:p>
      <w:pPr>
        <w:pStyle w:val="null3"/>
        <w:ind w:firstLine="420"/>
        <w:jc w:val="both"/>
      </w:pPr>
      <w:r>
        <w:rPr>
          <w:rFonts w:ascii="宋体" w:hAnsi="宋体" w:cs="宋体" w:eastAsia="宋体"/>
          <w:sz w:val="21"/>
        </w:rPr>
        <w:t>3.1.2</w:t>
      </w:r>
      <w:r>
        <w:rPr>
          <w:rFonts w:ascii="宋体" w:hAnsi="宋体" w:cs="宋体" w:eastAsia="宋体"/>
          <w:sz w:val="21"/>
        </w:rPr>
        <w:t>卫生间清洁标准</w:t>
      </w:r>
    </w:p>
    <w:p>
      <w:pPr>
        <w:pStyle w:val="null3"/>
        <w:ind w:firstLine="420"/>
        <w:jc w:val="both"/>
      </w:pPr>
      <w:r>
        <w:rPr>
          <w:rFonts w:ascii="宋体" w:hAnsi="宋体" w:cs="宋体" w:eastAsia="宋体"/>
          <w:sz w:val="21"/>
        </w:rPr>
        <w:t>3.1.2.1</w:t>
      </w:r>
      <w:r>
        <w:rPr>
          <w:rFonts w:ascii="宋体" w:hAnsi="宋体" w:cs="宋体" w:eastAsia="宋体"/>
          <w:sz w:val="21"/>
        </w:rPr>
        <w:t>地面：无尘土、碎纸、垃圾、无积水、污迹。</w:t>
      </w:r>
    </w:p>
    <w:p>
      <w:pPr>
        <w:pStyle w:val="null3"/>
        <w:ind w:firstLine="420"/>
        <w:jc w:val="both"/>
      </w:pPr>
      <w:r>
        <w:rPr>
          <w:rFonts w:ascii="宋体" w:hAnsi="宋体" w:cs="宋体" w:eastAsia="宋体"/>
          <w:sz w:val="21"/>
        </w:rPr>
        <w:t>3.1.2.2</w:t>
      </w:r>
      <w:r>
        <w:rPr>
          <w:rFonts w:ascii="宋体" w:hAnsi="宋体" w:cs="宋体" w:eastAsia="宋体"/>
          <w:sz w:val="21"/>
        </w:rPr>
        <w:t>洗手池及台面：无水迹、池壁无污垢。无痰迹及头发等污物。</w:t>
      </w:r>
    </w:p>
    <w:p>
      <w:pPr>
        <w:pStyle w:val="null3"/>
        <w:ind w:firstLine="420"/>
        <w:jc w:val="both"/>
      </w:pPr>
      <w:r>
        <w:rPr>
          <w:rFonts w:ascii="宋体" w:hAnsi="宋体" w:cs="宋体" w:eastAsia="宋体"/>
          <w:sz w:val="21"/>
        </w:rPr>
        <w:t>3.1.2.3</w:t>
      </w:r>
      <w:r>
        <w:rPr>
          <w:rFonts w:ascii="宋体" w:hAnsi="宋体" w:cs="宋体" w:eastAsia="宋体"/>
          <w:sz w:val="21"/>
        </w:rPr>
        <w:t>水龙头：无任何污垢，洁净。</w:t>
      </w:r>
    </w:p>
    <w:p>
      <w:pPr>
        <w:pStyle w:val="null3"/>
        <w:ind w:firstLine="420"/>
        <w:jc w:val="both"/>
      </w:pPr>
      <w:r>
        <w:rPr>
          <w:rFonts w:ascii="宋体" w:hAnsi="宋体" w:cs="宋体" w:eastAsia="宋体"/>
          <w:sz w:val="21"/>
        </w:rPr>
        <w:t>3.1.2.4</w:t>
      </w:r>
      <w:r>
        <w:rPr>
          <w:rFonts w:ascii="宋体" w:hAnsi="宋体" w:cs="宋体" w:eastAsia="宋体"/>
          <w:sz w:val="21"/>
        </w:rPr>
        <w:t>镜面：无水点、水迹、尘土、污迹。</w:t>
      </w:r>
    </w:p>
    <w:p>
      <w:pPr>
        <w:pStyle w:val="null3"/>
        <w:ind w:firstLine="420"/>
        <w:jc w:val="both"/>
      </w:pPr>
      <w:r>
        <w:rPr>
          <w:rFonts w:ascii="宋体" w:hAnsi="宋体" w:cs="宋体" w:eastAsia="宋体"/>
          <w:sz w:val="21"/>
        </w:rPr>
        <w:t>3.1.2.5</w:t>
      </w:r>
      <w:r>
        <w:rPr>
          <w:rFonts w:ascii="宋体" w:hAnsi="宋体" w:cs="宋体" w:eastAsia="宋体"/>
          <w:sz w:val="21"/>
        </w:rPr>
        <w:t>烘手器：无尘土、污迹、污垢。</w:t>
      </w:r>
    </w:p>
    <w:p>
      <w:pPr>
        <w:pStyle w:val="null3"/>
        <w:ind w:firstLine="420"/>
        <w:jc w:val="both"/>
      </w:pPr>
      <w:r>
        <w:rPr>
          <w:rFonts w:ascii="宋体" w:hAnsi="宋体" w:cs="宋体" w:eastAsia="宋体"/>
          <w:sz w:val="21"/>
        </w:rPr>
        <w:t>3.1.2.6</w:t>
      </w:r>
      <w:r>
        <w:rPr>
          <w:rFonts w:ascii="宋体" w:hAnsi="宋体" w:cs="宋体" w:eastAsia="宋体"/>
          <w:sz w:val="21"/>
        </w:rPr>
        <w:t>小便器：无尿碱水锈印迹（黄迹）无污垢、喷水嘴应洁净。</w:t>
      </w:r>
    </w:p>
    <w:p>
      <w:pPr>
        <w:pStyle w:val="null3"/>
        <w:ind w:firstLine="420"/>
        <w:jc w:val="both"/>
      </w:pPr>
      <w:r>
        <w:rPr>
          <w:rFonts w:ascii="宋体" w:hAnsi="宋体" w:cs="宋体" w:eastAsia="宋体"/>
          <w:sz w:val="21"/>
        </w:rPr>
        <w:t>3.1.2.7</w:t>
      </w:r>
      <w:r>
        <w:rPr>
          <w:rFonts w:ascii="宋体" w:hAnsi="宋体" w:cs="宋体" w:eastAsia="宋体"/>
          <w:sz w:val="21"/>
        </w:rPr>
        <w:t>大便器：内外洁净，无大便遗迹，无污垢黄迹。</w:t>
      </w:r>
    </w:p>
    <w:p>
      <w:pPr>
        <w:pStyle w:val="null3"/>
        <w:ind w:firstLine="420"/>
        <w:jc w:val="both"/>
      </w:pPr>
      <w:r>
        <w:rPr>
          <w:rFonts w:ascii="宋体" w:hAnsi="宋体" w:cs="宋体" w:eastAsia="宋体"/>
          <w:sz w:val="21"/>
        </w:rPr>
        <w:t>3.1.2.8</w:t>
      </w:r>
      <w:r>
        <w:rPr>
          <w:rFonts w:ascii="宋体" w:hAnsi="宋体" w:cs="宋体" w:eastAsia="宋体"/>
          <w:sz w:val="21"/>
        </w:rPr>
        <w:t>手纸架：无手印、光亮、洁净。</w:t>
      </w:r>
    </w:p>
    <w:p>
      <w:pPr>
        <w:pStyle w:val="null3"/>
        <w:ind w:firstLine="420"/>
        <w:jc w:val="both"/>
      </w:pPr>
      <w:r>
        <w:rPr>
          <w:rFonts w:ascii="宋体" w:hAnsi="宋体" w:cs="宋体" w:eastAsia="宋体"/>
          <w:sz w:val="21"/>
        </w:rPr>
        <w:t>3.1.2.9</w:t>
      </w:r>
      <w:r>
        <w:rPr>
          <w:rFonts w:ascii="宋体" w:hAnsi="宋体" w:cs="宋体" w:eastAsia="宋体"/>
          <w:sz w:val="21"/>
        </w:rPr>
        <w:t>垃圾桶：污物量不得超过桶体2/3；每日清倒且保持外表干净。</w:t>
      </w:r>
    </w:p>
    <w:p>
      <w:pPr>
        <w:pStyle w:val="null3"/>
        <w:ind w:firstLine="420"/>
        <w:jc w:val="both"/>
      </w:pPr>
      <w:r>
        <w:rPr>
          <w:rFonts w:ascii="宋体" w:hAnsi="宋体" w:cs="宋体" w:eastAsia="宋体"/>
          <w:sz w:val="21"/>
        </w:rPr>
        <w:t>3.1.2.10</w:t>
      </w:r>
      <w:r>
        <w:rPr>
          <w:rFonts w:ascii="宋体" w:hAnsi="宋体" w:cs="宋体" w:eastAsia="宋体"/>
          <w:sz w:val="21"/>
        </w:rPr>
        <w:t>隔板：无尘土、污迹、无手印，每天清抹。</w:t>
      </w:r>
    </w:p>
    <w:p>
      <w:pPr>
        <w:pStyle w:val="null3"/>
        <w:ind w:firstLine="420"/>
        <w:jc w:val="both"/>
      </w:pPr>
      <w:r>
        <w:rPr>
          <w:rFonts w:ascii="宋体" w:hAnsi="宋体" w:cs="宋体" w:eastAsia="宋体"/>
          <w:sz w:val="21"/>
        </w:rPr>
        <w:t xml:space="preserve">3.1.2.11 </w:t>
      </w:r>
      <w:r>
        <w:rPr>
          <w:rFonts w:ascii="宋体" w:hAnsi="宋体" w:cs="宋体" w:eastAsia="宋体"/>
          <w:sz w:val="21"/>
        </w:rPr>
        <w:t>清洁剂、清扫工具等应按指定位置放置。</w:t>
      </w:r>
    </w:p>
    <w:p>
      <w:pPr>
        <w:pStyle w:val="null3"/>
        <w:ind w:firstLine="420"/>
        <w:jc w:val="both"/>
      </w:pPr>
      <w:r>
        <w:rPr>
          <w:rFonts w:ascii="宋体" w:hAnsi="宋体" w:cs="宋体" w:eastAsia="宋体"/>
          <w:sz w:val="21"/>
        </w:rPr>
        <w:t>3.1.3</w:t>
      </w:r>
      <w:r>
        <w:rPr>
          <w:rFonts w:ascii="宋体" w:hAnsi="宋体" w:cs="宋体" w:eastAsia="宋体"/>
          <w:sz w:val="21"/>
        </w:rPr>
        <w:t>办公室清洁标准</w:t>
      </w:r>
    </w:p>
    <w:p>
      <w:pPr>
        <w:pStyle w:val="null3"/>
        <w:ind w:firstLine="420"/>
        <w:jc w:val="both"/>
      </w:pPr>
      <w:r>
        <w:rPr>
          <w:rFonts w:ascii="宋体" w:hAnsi="宋体" w:cs="宋体" w:eastAsia="宋体"/>
          <w:sz w:val="21"/>
        </w:rPr>
        <w:t>3.1.3.1</w:t>
      </w:r>
      <w:r>
        <w:rPr>
          <w:rFonts w:ascii="宋体" w:hAnsi="宋体" w:cs="宋体" w:eastAsia="宋体"/>
          <w:sz w:val="21"/>
        </w:rPr>
        <w:t>地面：无尘土、污迹、烟头、垃圾。</w:t>
      </w:r>
    </w:p>
    <w:p>
      <w:pPr>
        <w:pStyle w:val="null3"/>
        <w:ind w:firstLine="420"/>
        <w:jc w:val="both"/>
      </w:pPr>
      <w:r>
        <w:rPr>
          <w:rFonts w:ascii="宋体" w:hAnsi="宋体" w:cs="宋体" w:eastAsia="宋体"/>
          <w:sz w:val="21"/>
        </w:rPr>
        <w:t>3.1.3.2</w:t>
      </w:r>
      <w:r>
        <w:rPr>
          <w:rFonts w:ascii="宋体" w:hAnsi="宋体" w:cs="宋体" w:eastAsia="宋体"/>
          <w:sz w:val="21"/>
        </w:rPr>
        <w:t>墙壁：无尘土、污迹。</w:t>
      </w:r>
    </w:p>
    <w:p>
      <w:pPr>
        <w:pStyle w:val="null3"/>
        <w:ind w:firstLine="420"/>
        <w:jc w:val="both"/>
      </w:pPr>
      <w:r>
        <w:rPr>
          <w:rFonts w:ascii="宋体" w:hAnsi="宋体" w:cs="宋体" w:eastAsia="宋体"/>
          <w:sz w:val="21"/>
        </w:rPr>
        <w:t>3.1.3.3</w:t>
      </w:r>
      <w:r>
        <w:rPr>
          <w:rFonts w:ascii="宋体" w:hAnsi="宋体" w:cs="宋体" w:eastAsia="宋体"/>
          <w:sz w:val="21"/>
        </w:rPr>
        <w:t>门：无尘土、无污迹、拉手洁净。</w:t>
      </w:r>
    </w:p>
    <w:p>
      <w:pPr>
        <w:pStyle w:val="null3"/>
        <w:ind w:firstLine="420"/>
        <w:jc w:val="both"/>
      </w:pPr>
      <w:r>
        <w:rPr>
          <w:rFonts w:ascii="宋体" w:hAnsi="宋体" w:cs="宋体" w:eastAsia="宋体"/>
          <w:sz w:val="21"/>
        </w:rPr>
        <w:t>3.1.3.4</w:t>
      </w:r>
      <w:r>
        <w:rPr>
          <w:rFonts w:ascii="宋体" w:hAnsi="宋体" w:cs="宋体" w:eastAsia="宋体"/>
          <w:sz w:val="21"/>
        </w:rPr>
        <w:t>窗：无尘土、无污迹、拉手洁净；每月擦拭1次。</w:t>
      </w:r>
    </w:p>
    <w:p>
      <w:pPr>
        <w:pStyle w:val="null3"/>
        <w:ind w:firstLine="420"/>
        <w:jc w:val="both"/>
      </w:pPr>
      <w:r>
        <w:rPr>
          <w:rFonts w:ascii="宋体" w:hAnsi="宋体" w:cs="宋体" w:eastAsia="宋体"/>
          <w:sz w:val="21"/>
        </w:rPr>
        <w:t>3.1.3.5</w:t>
      </w:r>
      <w:r>
        <w:rPr>
          <w:rFonts w:ascii="宋体" w:hAnsi="宋体" w:cs="宋体" w:eastAsia="宋体"/>
          <w:sz w:val="21"/>
        </w:rPr>
        <w:t>灯具：无尘土、无污迹；定期擦拭。</w:t>
      </w:r>
    </w:p>
    <w:p>
      <w:pPr>
        <w:pStyle w:val="null3"/>
        <w:ind w:firstLine="420"/>
        <w:jc w:val="both"/>
      </w:pPr>
      <w:r>
        <w:rPr>
          <w:rFonts w:ascii="宋体" w:hAnsi="宋体" w:cs="宋体" w:eastAsia="宋体"/>
          <w:sz w:val="21"/>
        </w:rPr>
        <w:t>3.1.3.6</w:t>
      </w:r>
      <w:r>
        <w:rPr>
          <w:rFonts w:ascii="宋体" w:hAnsi="宋体" w:cs="宋体" w:eastAsia="宋体"/>
          <w:sz w:val="21"/>
        </w:rPr>
        <w:t xml:space="preserve">洗手盆：无污迹、龙头无污垢。   </w:t>
      </w:r>
    </w:p>
    <w:p>
      <w:pPr>
        <w:pStyle w:val="null3"/>
        <w:ind w:firstLine="420"/>
        <w:jc w:val="both"/>
      </w:pPr>
      <w:r>
        <w:rPr>
          <w:rFonts w:ascii="宋体" w:hAnsi="宋体" w:cs="宋体" w:eastAsia="宋体"/>
          <w:sz w:val="21"/>
        </w:rPr>
        <w:t>3.1.4</w:t>
      </w:r>
      <w:r>
        <w:rPr>
          <w:rFonts w:ascii="宋体" w:hAnsi="宋体" w:cs="宋体" w:eastAsia="宋体"/>
          <w:sz w:val="21"/>
        </w:rPr>
        <w:t>病房清洁：（床单位、日常用品及固定资产等由院方提供）</w:t>
      </w:r>
    </w:p>
    <w:tbl>
      <w:tblPr>
        <w:tblW w:w="0" w:type="auto"/>
        <w:tblBorders>
          <w:top w:val="none" w:color="000000" w:sz="4"/>
          <w:left w:val="none" w:color="000000" w:sz="4"/>
          <w:bottom w:val="none" w:color="000000" w:sz="4"/>
          <w:right w:val="none" w:color="000000" w:sz="4"/>
          <w:insideH w:val="none"/>
          <w:insideV w:val="none"/>
        </w:tblBorders>
      </w:tblPr>
      <w:tblGrid>
        <w:gridCol w:w="2116"/>
        <w:gridCol w:w="8276"/>
      </w:tblGrid>
      <w:tr>
        <w:tc>
          <w:tcPr>
            <w:tcW w:type="dxa" w:w="211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服务项目</w:t>
            </w:r>
          </w:p>
        </w:tc>
        <w:tc>
          <w:tcPr>
            <w:tcW w:type="dxa" w:w="82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服务内容（</w:t>
            </w:r>
            <w:r>
              <w:rPr>
                <w:rFonts w:ascii="宋体" w:hAnsi="宋体" w:cs="宋体" w:eastAsia="宋体"/>
                <w:b/>
                <w:sz w:val="21"/>
              </w:rPr>
              <w:t>如有变化以科室要求及</w:t>
            </w:r>
            <w:r>
              <w:rPr>
                <w:rFonts w:ascii="宋体" w:hAnsi="宋体" w:cs="宋体" w:eastAsia="宋体"/>
                <w:b/>
                <w:sz w:val="21"/>
              </w:rPr>
              <w:t>业务管理人员要求为准）</w:t>
            </w:r>
          </w:p>
        </w:tc>
      </w:tr>
      <w:tr>
        <w:tc>
          <w:tcPr>
            <w:tcW w:type="dxa" w:w="21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病房卫生标准</w:t>
            </w:r>
          </w:p>
        </w:tc>
        <w:tc>
          <w:tcPr>
            <w:tcW w:type="dxa" w:w="8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3.1.4.1</w:t>
            </w:r>
            <w:r>
              <w:rPr>
                <w:rFonts w:ascii="宋体" w:hAnsi="宋体" w:cs="宋体" w:eastAsia="宋体"/>
                <w:sz w:val="21"/>
              </w:rPr>
              <w:t>保持病房整洁、舒适、安全、肃静，每日清洁。</w:t>
            </w:r>
          </w:p>
          <w:p>
            <w:pPr>
              <w:pStyle w:val="null3"/>
              <w:jc w:val="both"/>
            </w:pPr>
            <w:r>
              <w:rPr>
                <w:rFonts w:ascii="宋体" w:hAnsi="宋体" w:cs="宋体" w:eastAsia="宋体"/>
                <w:sz w:val="21"/>
              </w:rPr>
              <w:t>3.1.4.2</w:t>
            </w:r>
            <w:r>
              <w:rPr>
                <w:rFonts w:ascii="宋体" w:hAnsi="宋体" w:cs="宋体" w:eastAsia="宋体"/>
                <w:sz w:val="21"/>
              </w:rPr>
              <w:t>墙面、地面卫生：</w:t>
            </w:r>
          </w:p>
          <w:p>
            <w:pPr>
              <w:pStyle w:val="null3"/>
              <w:jc w:val="both"/>
            </w:pPr>
            <w:r>
              <w:rPr>
                <w:rFonts w:ascii="宋体" w:hAnsi="宋体" w:cs="宋体" w:eastAsia="宋体"/>
                <w:sz w:val="21"/>
              </w:rPr>
              <w:t>保持病房清洁卫生，无蛛网、灰尘、水印、脱皮或掉皮，无积水，无痰迹。</w:t>
            </w:r>
          </w:p>
          <w:p>
            <w:pPr>
              <w:pStyle w:val="null3"/>
              <w:jc w:val="both"/>
            </w:pPr>
            <w:r>
              <w:rPr>
                <w:rFonts w:ascii="宋体" w:hAnsi="宋体" w:cs="宋体" w:eastAsia="宋体"/>
                <w:sz w:val="21"/>
              </w:rPr>
              <w:t>每日至少清扫、拖地两次。</w:t>
            </w:r>
          </w:p>
          <w:p>
            <w:pPr>
              <w:pStyle w:val="null3"/>
              <w:jc w:val="both"/>
            </w:pPr>
            <w:r>
              <w:rPr>
                <w:rFonts w:ascii="宋体" w:hAnsi="宋体" w:cs="宋体" w:eastAsia="宋体"/>
                <w:sz w:val="21"/>
              </w:rPr>
              <w:t>3.1.4.3</w:t>
            </w:r>
            <w:r>
              <w:rPr>
                <w:rFonts w:ascii="宋体" w:hAnsi="宋体" w:cs="宋体" w:eastAsia="宋体"/>
                <w:sz w:val="21"/>
              </w:rPr>
              <w:t>地毯定期吸尘，无杂物，无死角，铺设平整美观。</w:t>
            </w:r>
          </w:p>
          <w:p>
            <w:pPr>
              <w:pStyle w:val="null3"/>
              <w:jc w:val="both"/>
            </w:pPr>
            <w:r>
              <w:rPr>
                <w:rFonts w:ascii="宋体" w:hAnsi="宋体" w:cs="宋体" w:eastAsia="宋体"/>
                <w:sz w:val="21"/>
              </w:rPr>
              <w:t>3.1.4.4</w:t>
            </w:r>
            <w:r>
              <w:rPr>
                <w:rFonts w:ascii="宋体" w:hAnsi="宋体" w:cs="宋体" w:eastAsia="宋体"/>
                <w:sz w:val="21"/>
              </w:rPr>
              <w:t>灯具定期循环擦拭，无积尘，光洁明亮。</w:t>
            </w:r>
          </w:p>
          <w:p>
            <w:pPr>
              <w:pStyle w:val="null3"/>
              <w:jc w:val="both"/>
            </w:pPr>
            <w:r>
              <w:rPr>
                <w:rFonts w:ascii="宋体" w:hAnsi="宋体" w:cs="宋体" w:eastAsia="宋体"/>
                <w:sz w:val="21"/>
              </w:rPr>
              <w:t>3.1.4.5</w:t>
            </w:r>
            <w:r>
              <w:rPr>
                <w:rFonts w:ascii="宋体" w:hAnsi="宋体" w:cs="宋体" w:eastAsia="宋体"/>
                <w:sz w:val="21"/>
              </w:rPr>
              <w:t>门窗每日擦拭，无印迹、灰尘，开启自如。</w:t>
            </w:r>
          </w:p>
          <w:p>
            <w:pPr>
              <w:pStyle w:val="null3"/>
              <w:jc w:val="both"/>
            </w:pPr>
            <w:r>
              <w:rPr>
                <w:rFonts w:ascii="宋体" w:hAnsi="宋体" w:cs="宋体" w:eastAsia="宋体"/>
                <w:sz w:val="21"/>
              </w:rPr>
              <w:t>3.1.4.6</w:t>
            </w:r>
            <w:r>
              <w:rPr>
                <w:rFonts w:ascii="宋体" w:hAnsi="宋体" w:cs="宋体" w:eastAsia="宋体"/>
                <w:sz w:val="21"/>
              </w:rPr>
              <w:t>窗栏及床下无积尘。</w:t>
            </w:r>
          </w:p>
          <w:p>
            <w:pPr>
              <w:pStyle w:val="null3"/>
              <w:jc w:val="both"/>
            </w:pPr>
            <w:r>
              <w:rPr>
                <w:rFonts w:ascii="宋体" w:hAnsi="宋体" w:cs="宋体" w:eastAsia="宋体"/>
                <w:sz w:val="21"/>
              </w:rPr>
              <w:t>3.1.4.7</w:t>
            </w:r>
            <w:r>
              <w:rPr>
                <w:rFonts w:ascii="宋体" w:hAnsi="宋体" w:cs="宋体" w:eastAsia="宋体"/>
                <w:sz w:val="21"/>
              </w:rPr>
              <w:t xml:space="preserve">配合窗帘/床帘等的送洗、拆卸及安装。  </w:t>
            </w:r>
          </w:p>
          <w:p>
            <w:pPr>
              <w:pStyle w:val="null3"/>
              <w:jc w:val="both"/>
            </w:pPr>
            <w:r>
              <w:rPr>
                <w:rFonts w:ascii="宋体" w:hAnsi="宋体" w:cs="宋体" w:eastAsia="宋体"/>
                <w:sz w:val="21"/>
              </w:rPr>
              <w:t>3.1.4.8</w:t>
            </w:r>
            <w:r>
              <w:rPr>
                <w:rFonts w:ascii="宋体" w:hAnsi="宋体" w:cs="宋体" w:eastAsia="宋体"/>
                <w:sz w:val="21"/>
              </w:rPr>
              <w:t>家具卫生：</w:t>
            </w:r>
          </w:p>
          <w:p>
            <w:pPr>
              <w:pStyle w:val="null3"/>
              <w:jc w:val="both"/>
            </w:pPr>
            <w:r>
              <w:rPr>
                <w:rFonts w:ascii="宋体" w:hAnsi="宋体" w:cs="宋体" w:eastAsia="宋体"/>
                <w:sz w:val="21"/>
              </w:rPr>
              <w:t>病房家具用具每日擦拭，桌面、椅子、床头、壁柜、电视、</w:t>
            </w:r>
          </w:p>
          <w:p>
            <w:pPr>
              <w:pStyle w:val="null3"/>
              <w:jc w:val="both"/>
            </w:pPr>
            <w:r>
              <w:rPr>
                <w:rFonts w:ascii="宋体" w:hAnsi="宋体" w:cs="宋体" w:eastAsia="宋体"/>
                <w:sz w:val="21"/>
              </w:rPr>
              <w:t>冰箱、床头柜等表面光滑，无灰尘、污迹。</w:t>
            </w:r>
          </w:p>
          <w:p>
            <w:pPr>
              <w:pStyle w:val="null3"/>
              <w:jc w:val="both"/>
            </w:pPr>
            <w:r>
              <w:rPr>
                <w:rFonts w:ascii="宋体" w:hAnsi="宋体" w:cs="宋体" w:eastAsia="宋体"/>
                <w:sz w:val="21"/>
              </w:rPr>
              <w:t>玻璃制品每天擦拭消毒，无水印和其他痕迹。</w:t>
            </w:r>
          </w:p>
          <w:p>
            <w:pPr>
              <w:pStyle w:val="null3"/>
              <w:jc w:val="both"/>
            </w:pPr>
            <w:r>
              <w:rPr>
                <w:rFonts w:ascii="宋体" w:hAnsi="宋体" w:cs="宋体" w:eastAsia="宋体"/>
                <w:sz w:val="21"/>
              </w:rPr>
              <w:t>电镀制品表面光洁无污迹。镜子、画框明亮，无水银脱落现象。</w:t>
            </w:r>
          </w:p>
          <w:p>
            <w:pPr>
              <w:pStyle w:val="null3"/>
              <w:jc w:val="both"/>
            </w:pPr>
            <w:r>
              <w:rPr>
                <w:rFonts w:ascii="宋体" w:hAnsi="宋体" w:cs="宋体" w:eastAsia="宋体"/>
                <w:sz w:val="21"/>
              </w:rPr>
              <w:t>各种家具用具保持干净、整洁，摆放在规定位置，病人使用方便。</w:t>
            </w:r>
          </w:p>
          <w:p>
            <w:pPr>
              <w:pStyle w:val="null3"/>
              <w:jc w:val="both"/>
            </w:pPr>
            <w:r>
              <w:rPr>
                <w:rFonts w:ascii="宋体" w:hAnsi="宋体" w:cs="宋体" w:eastAsia="宋体"/>
                <w:sz w:val="21"/>
              </w:rPr>
              <w:t>3.1.4.9</w:t>
            </w:r>
            <w:r>
              <w:rPr>
                <w:rFonts w:ascii="宋体" w:hAnsi="宋体" w:cs="宋体" w:eastAsia="宋体"/>
                <w:sz w:val="21"/>
              </w:rPr>
              <w:t>病房内物品卫生</w:t>
            </w:r>
          </w:p>
          <w:p>
            <w:pPr>
              <w:pStyle w:val="null3"/>
              <w:jc w:val="both"/>
            </w:pPr>
            <w:r>
              <w:rPr>
                <w:rFonts w:ascii="宋体" w:hAnsi="宋体" w:cs="宋体" w:eastAsia="宋体"/>
                <w:sz w:val="21"/>
              </w:rPr>
              <w:t>各种物品始终保持清洁、整齐、美观、舒适。</w:t>
            </w:r>
          </w:p>
          <w:p>
            <w:pPr>
              <w:pStyle w:val="null3"/>
              <w:jc w:val="both"/>
            </w:pPr>
            <w:r>
              <w:rPr>
                <w:rFonts w:ascii="宋体" w:hAnsi="宋体" w:cs="宋体" w:eastAsia="宋体"/>
                <w:sz w:val="21"/>
              </w:rPr>
              <w:t>3.1.4.10</w:t>
            </w:r>
            <w:r>
              <w:rPr>
                <w:rFonts w:ascii="宋体" w:hAnsi="宋体" w:cs="宋体" w:eastAsia="宋体"/>
                <w:sz w:val="21"/>
              </w:rPr>
              <w:t>卫生间卫生</w:t>
            </w:r>
          </w:p>
          <w:p>
            <w:pPr>
              <w:pStyle w:val="null3"/>
              <w:jc w:val="both"/>
            </w:pPr>
            <w:r>
              <w:rPr>
                <w:rFonts w:ascii="宋体" w:hAnsi="宋体" w:cs="宋体" w:eastAsia="宋体"/>
                <w:sz w:val="21"/>
              </w:rPr>
              <w:t>卫生间每日至少清扫两次，无水渍、污渍，无异味，四壁无污渍，无卫生死角。</w:t>
            </w:r>
          </w:p>
          <w:p>
            <w:pPr>
              <w:pStyle w:val="null3"/>
              <w:jc w:val="both"/>
            </w:pPr>
            <w:r>
              <w:rPr>
                <w:rFonts w:ascii="宋体" w:hAnsi="宋体" w:cs="宋体" w:eastAsia="宋体"/>
                <w:sz w:val="21"/>
              </w:rPr>
              <w:t>面巾、浴巾、手巾、垫脚巾每日换洗消毒，浴帽、浴液、洗发液、小香皂、牙膏、牙刷等用品每天换新，按规定位置摆放整齐，始终保持卫生。（如有，根据科室要求）</w:t>
            </w:r>
          </w:p>
          <w:p>
            <w:pPr>
              <w:pStyle w:val="null3"/>
              <w:jc w:val="both"/>
            </w:pPr>
            <w:r>
              <w:rPr>
                <w:rFonts w:ascii="宋体" w:hAnsi="宋体" w:cs="宋体" w:eastAsia="宋体"/>
                <w:sz w:val="21"/>
              </w:rPr>
              <w:t>如有其他未列明事项，以科室要求为准。</w:t>
            </w:r>
          </w:p>
        </w:tc>
      </w:tr>
    </w:tbl>
    <w:p>
      <w:pPr>
        <w:pStyle w:val="null3"/>
        <w:ind w:firstLine="420"/>
        <w:jc w:val="both"/>
      </w:pPr>
      <w:r>
        <w:rPr>
          <w:rFonts w:ascii="宋体" w:hAnsi="宋体" w:cs="宋体" w:eastAsia="宋体"/>
          <w:sz w:val="21"/>
        </w:rPr>
        <w:t>3.1.5</w:t>
      </w:r>
      <w:r>
        <w:rPr>
          <w:rFonts w:ascii="宋体" w:hAnsi="宋体" w:cs="宋体" w:eastAsia="宋体"/>
          <w:sz w:val="21"/>
        </w:rPr>
        <w:t>楼梯：地面无尘土、烟头、痰迹及垃圾杂物、扶手无尘土；消防设备：表面无尘土。</w:t>
      </w:r>
    </w:p>
    <w:p>
      <w:pPr>
        <w:pStyle w:val="null3"/>
        <w:ind w:firstLine="420"/>
        <w:jc w:val="both"/>
      </w:pPr>
      <w:r>
        <w:rPr>
          <w:rFonts w:ascii="宋体" w:hAnsi="宋体" w:cs="宋体" w:eastAsia="宋体"/>
          <w:sz w:val="21"/>
        </w:rPr>
        <w:t>3.1.6</w:t>
      </w:r>
      <w:r>
        <w:rPr>
          <w:rFonts w:ascii="宋体" w:hAnsi="宋体" w:cs="宋体" w:eastAsia="宋体"/>
          <w:sz w:val="21"/>
        </w:rPr>
        <w:t>其他区域清洁标准:不低于上述标准</w:t>
      </w:r>
    </w:p>
    <w:p>
      <w:pPr>
        <w:pStyle w:val="null3"/>
        <w:ind w:firstLine="420"/>
        <w:jc w:val="both"/>
      </w:pPr>
      <w:r>
        <w:rPr>
          <w:rFonts w:ascii="宋体" w:hAnsi="宋体" w:cs="宋体" w:eastAsia="宋体"/>
          <w:sz w:val="21"/>
        </w:rPr>
        <w:t>3.2</w:t>
      </w:r>
      <w:r>
        <w:rPr>
          <w:rFonts w:ascii="宋体" w:hAnsi="宋体" w:cs="宋体" w:eastAsia="宋体"/>
          <w:sz w:val="21"/>
        </w:rPr>
        <w:t>院区内小型园林建筑、石材地面的清洁、保洁</w:t>
      </w:r>
    </w:p>
    <w:p>
      <w:pPr>
        <w:pStyle w:val="null3"/>
        <w:ind w:firstLine="420"/>
        <w:jc w:val="both"/>
      </w:pPr>
      <w:r>
        <w:rPr>
          <w:rFonts w:ascii="宋体" w:hAnsi="宋体" w:cs="宋体" w:eastAsia="宋体"/>
          <w:sz w:val="21"/>
        </w:rPr>
        <w:t>3.2.1</w:t>
      </w:r>
      <w:r>
        <w:rPr>
          <w:rFonts w:ascii="宋体" w:hAnsi="宋体" w:cs="宋体" w:eastAsia="宋体"/>
          <w:sz w:val="21"/>
        </w:rPr>
        <w:t>院区内小型园林建筑日常保洁</w:t>
      </w:r>
    </w:p>
    <w:p>
      <w:pPr>
        <w:pStyle w:val="null3"/>
        <w:ind w:firstLine="420"/>
        <w:jc w:val="both"/>
      </w:pPr>
      <w:r>
        <w:rPr>
          <w:rFonts w:ascii="宋体" w:hAnsi="宋体" w:cs="宋体" w:eastAsia="宋体"/>
          <w:sz w:val="21"/>
        </w:rPr>
        <w:t>3.2.2</w:t>
      </w:r>
      <w:r>
        <w:rPr>
          <w:rFonts w:ascii="宋体" w:hAnsi="宋体" w:cs="宋体" w:eastAsia="宋体"/>
          <w:sz w:val="21"/>
        </w:rPr>
        <w:t>院区内出入口石材地面定期清洗，院内石材地面定期清洗</w:t>
      </w:r>
    </w:p>
    <w:p>
      <w:pPr>
        <w:pStyle w:val="null3"/>
        <w:ind w:firstLine="420"/>
        <w:jc w:val="both"/>
      </w:pPr>
      <w:r>
        <w:rPr>
          <w:rFonts w:ascii="宋体" w:hAnsi="宋体" w:cs="宋体" w:eastAsia="宋体"/>
          <w:sz w:val="21"/>
        </w:rPr>
        <w:t>3.3</w:t>
      </w:r>
      <w:r>
        <w:rPr>
          <w:rFonts w:ascii="宋体" w:hAnsi="宋体" w:cs="宋体" w:eastAsia="宋体"/>
          <w:sz w:val="21"/>
        </w:rPr>
        <w:t>垃圾处理</w:t>
      </w:r>
    </w:p>
    <w:p>
      <w:pPr>
        <w:pStyle w:val="null3"/>
        <w:ind w:firstLine="420"/>
        <w:jc w:val="both"/>
      </w:pPr>
      <w:r>
        <w:rPr>
          <w:rFonts w:ascii="宋体" w:hAnsi="宋体" w:cs="宋体" w:eastAsia="宋体"/>
          <w:sz w:val="21"/>
        </w:rPr>
        <w:t>3.3.1</w:t>
      </w:r>
      <w:r>
        <w:rPr>
          <w:rFonts w:ascii="宋体" w:hAnsi="宋体" w:cs="宋体" w:eastAsia="宋体"/>
          <w:sz w:val="21"/>
        </w:rPr>
        <w:t>生活垃圾黑色袋装，做到分类收集，专人定时定点、专梯运送</w:t>
      </w:r>
    </w:p>
    <w:p>
      <w:pPr>
        <w:pStyle w:val="null3"/>
        <w:ind w:firstLine="420"/>
        <w:jc w:val="both"/>
      </w:pPr>
      <w:r>
        <w:rPr>
          <w:rFonts w:ascii="宋体" w:hAnsi="宋体" w:cs="宋体" w:eastAsia="宋体"/>
          <w:sz w:val="21"/>
        </w:rPr>
        <w:t>3.3.2</w:t>
      </w:r>
      <w:r>
        <w:rPr>
          <w:rFonts w:ascii="宋体" w:hAnsi="宋体" w:cs="宋体" w:eastAsia="宋体"/>
          <w:sz w:val="21"/>
        </w:rPr>
        <w:t>二次污染0%</w:t>
      </w:r>
    </w:p>
    <w:p>
      <w:pPr>
        <w:pStyle w:val="null3"/>
        <w:ind w:firstLine="420"/>
        <w:jc w:val="both"/>
      </w:pPr>
      <w:r>
        <w:rPr>
          <w:rFonts w:ascii="宋体" w:hAnsi="宋体" w:cs="宋体" w:eastAsia="宋体"/>
          <w:sz w:val="21"/>
        </w:rPr>
        <w:t>3.3.3</w:t>
      </w:r>
      <w:r>
        <w:rPr>
          <w:rFonts w:ascii="宋体" w:hAnsi="宋体" w:cs="宋体" w:eastAsia="宋体"/>
          <w:sz w:val="21"/>
        </w:rPr>
        <w:t>医用废弃物分类处理：根据国家法律法规规定执行。</w:t>
      </w:r>
    </w:p>
    <w:p>
      <w:pPr>
        <w:pStyle w:val="null3"/>
        <w:ind w:firstLine="420"/>
        <w:jc w:val="both"/>
      </w:pPr>
      <w:r>
        <w:rPr>
          <w:rFonts w:ascii="宋体" w:hAnsi="宋体" w:cs="宋体" w:eastAsia="宋体"/>
          <w:sz w:val="21"/>
        </w:rPr>
        <w:t>处理原则：防治污染扩散及二次污染，按要求分类收集。</w:t>
      </w:r>
    </w:p>
    <w:p>
      <w:pPr>
        <w:pStyle w:val="null3"/>
        <w:ind w:firstLine="420"/>
        <w:jc w:val="both"/>
      </w:pPr>
      <w:r>
        <w:rPr>
          <w:rFonts w:ascii="宋体" w:hAnsi="宋体" w:cs="宋体" w:eastAsia="宋体"/>
          <w:sz w:val="21"/>
        </w:rPr>
        <w:t>3.3.4</w:t>
      </w:r>
      <w:r>
        <w:rPr>
          <w:rFonts w:ascii="宋体" w:hAnsi="宋体" w:cs="宋体" w:eastAsia="宋体"/>
          <w:sz w:val="21"/>
        </w:rPr>
        <w:t>格栅渣污泥等回收清理，按规定交由与医院合作的有资质的单位处理。</w:t>
      </w:r>
    </w:p>
    <w:p>
      <w:pPr>
        <w:pStyle w:val="null3"/>
        <w:ind w:firstLine="420"/>
        <w:jc w:val="both"/>
      </w:pPr>
      <w:r>
        <w:rPr>
          <w:rFonts w:ascii="宋体" w:hAnsi="宋体" w:cs="宋体" w:eastAsia="宋体"/>
          <w:sz w:val="21"/>
        </w:rPr>
        <w:t>3.4</w:t>
      </w:r>
      <w:r>
        <w:rPr>
          <w:rFonts w:ascii="宋体" w:hAnsi="宋体" w:cs="宋体" w:eastAsia="宋体"/>
          <w:sz w:val="21"/>
        </w:rPr>
        <w:t>医院各种物体表面的清洁和消毒：（以院感标准为准）</w:t>
      </w:r>
    </w:p>
    <w:tbl>
      <w:tblPr>
        <w:tblW w:w="0" w:type="auto"/>
        <w:tblBorders>
          <w:top w:val="none" w:color="000000" w:sz="4"/>
          <w:left w:val="none" w:color="000000" w:sz="4"/>
          <w:bottom w:val="none" w:color="000000" w:sz="4"/>
          <w:right w:val="none" w:color="000000" w:sz="4"/>
          <w:insideH w:val="none"/>
          <w:insideV w:val="none"/>
        </w:tblBorders>
      </w:tblPr>
      <w:tblGrid>
        <w:gridCol w:w="1094"/>
        <w:gridCol w:w="2230"/>
        <w:gridCol w:w="2955"/>
        <w:gridCol w:w="1860"/>
        <w:gridCol w:w="2244"/>
      </w:tblGrid>
      <w:tr>
        <w:tc>
          <w:tcPr>
            <w:tcW w:type="dxa" w:w="109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总项</w:t>
            </w:r>
          </w:p>
        </w:tc>
        <w:tc>
          <w:tcPr>
            <w:tcW w:type="dxa" w:w="22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center"/>
            </w:pPr>
            <w:r>
              <w:rPr>
                <w:rFonts w:ascii="宋体" w:hAnsi="宋体" w:cs="宋体" w:eastAsia="宋体"/>
                <w:sz w:val="21"/>
              </w:rPr>
              <w:t>分项</w:t>
            </w:r>
          </w:p>
        </w:tc>
        <w:tc>
          <w:tcPr>
            <w:tcW w:type="dxa" w:w="29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center"/>
            </w:pPr>
            <w:r>
              <w:rPr>
                <w:rFonts w:ascii="宋体" w:hAnsi="宋体" w:cs="宋体" w:eastAsia="宋体"/>
                <w:sz w:val="21"/>
              </w:rPr>
              <w:t>处理原则</w:t>
            </w:r>
          </w:p>
        </w:tc>
        <w:tc>
          <w:tcPr>
            <w:tcW w:type="dxa" w:w="18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内容及标准</w:t>
            </w:r>
          </w:p>
        </w:tc>
        <w:tc>
          <w:tcPr>
            <w:tcW w:type="dxa" w:w="22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清洁和消毒周期（日）</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地面</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无明显污染</w:t>
            </w:r>
          </w:p>
          <w:p>
            <w:pPr>
              <w:pStyle w:val="null3"/>
              <w:ind w:firstLine="420"/>
              <w:jc w:val="center"/>
            </w:pPr>
            <w:r>
              <w:rPr>
                <w:rFonts w:ascii="宋体" w:hAnsi="宋体" w:cs="宋体" w:eastAsia="宋体"/>
                <w:sz w:val="21"/>
              </w:rPr>
              <w:t>受到污染</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湿式清扫，及时清理保持清洁</w:t>
            </w:r>
          </w:p>
          <w:p>
            <w:pPr>
              <w:pStyle w:val="null3"/>
              <w:jc w:val="center"/>
            </w:pPr>
            <w:r>
              <w:rPr>
                <w:rFonts w:ascii="宋体" w:hAnsi="宋体" w:cs="宋体" w:eastAsia="宋体"/>
                <w:sz w:val="21"/>
              </w:rPr>
              <w:t>有效消毒液溶液擦洗</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清洁</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至少2-3次</w:t>
            </w:r>
          </w:p>
          <w:p>
            <w:pPr>
              <w:pStyle w:val="null3"/>
              <w:jc w:val="center"/>
            </w:pPr>
            <w:r>
              <w:rPr>
                <w:rFonts w:ascii="宋体" w:hAnsi="宋体" w:cs="宋体" w:eastAsia="宋体"/>
                <w:sz w:val="21"/>
              </w:rPr>
              <w:t>适时清理</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墙面</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同上</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清水或消毒液</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同上</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r>
              <w:rPr>
                <w:rFonts w:ascii="宋体" w:hAnsi="宋体" w:cs="宋体" w:eastAsia="宋体"/>
                <w:sz w:val="21"/>
              </w:rPr>
              <w:t>次/周</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室内物品表面</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办公用品</w:t>
            </w:r>
          </w:p>
          <w:p>
            <w:pPr>
              <w:pStyle w:val="null3"/>
              <w:ind w:firstLine="420"/>
              <w:jc w:val="both"/>
            </w:pPr>
            <w:r>
              <w:rPr>
                <w:rFonts w:ascii="宋体" w:hAnsi="宋体" w:cs="宋体" w:eastAsia="宋体"/>
                <w:sz w:val="21"/>
              </w:rPr>
              <w:t>病区用品</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仿清洁标准</w:t>
            </w:r>
          </w:p>
          <w:p>
            <w:pPr>
              <w:pStyle w:val="null3"/>
              <w:jc w:val="center"/>
            </w:pPr>
            <w:r>
              <w:rPr>
                <w:rFonts w:ascii="宋体" w:hAnsi="宋体" w:cs="宋体" w:eastAsia="宋体"/>
                <w:sz w:val="21"/>
              </w:rPr>
              <w:t>湿式清洁或消毒液</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清洁，防止病原菌扩散100%</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1-2</w:t>
            </w:r>
            <w:r>
              <w:rPr>
                <w:rFonts w:ascii="宋体" w:hAnsi="宋体" w:cs="宋体" w:eastAsia="宋体"/>
                <w:sz w:val="21"/>
              </w:rPr>
              <w:t>次</w:t>
            </w:r>
          </w:p>
          <w:p>
            <w:pPr>
              <w:pStyle w:val="null3"/>
              <w:jc w:val="center"/>
            </w:pPr>
            <w:r>
              <w:rPr>
                <w:rFonts w:ascii="宋体" w:hAnsi="宋体" w:cs="宋体" w:eastAsia="宋体"/>
                <w:sz w:val="21"/>
              </w:rPr>
              <w:t>2</w:t>
            </w:r>
            <w:r>
              <w:rPr>
                <w:rFonts w:ascii="宋体" w:hAnsi="宋体" w:cs="宋体" w:eastAsia="宋体"/>
                <w:sz w:val="21"/>
              </w:rPr>
              <w:t>次</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其他表面</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门把手、水龙头</w:t>
            </w:r>
          </w:p>
          <w:p>
            <w:pPr>
              <w:pStyle w:val="null3"/>
              <w:jc w:val="center"/>
            </w:pPr>
            <w:r>
              <w:rPr>
                <w:rFonts w:ascii="宋体" w:hAnsi="宋体" w:cs="宋体" w:eastAsia="宋体"/>
                <w:sz w:val="21"/>
              </w:rPr>
              <w:t>门窗、洗手池、</w:t>
            </w:r>
          </w:p>
          <w:p>
            <w:pPr>
              <w:pStyle w:val="null3"/>
              <w:jc w:val="center"/>
            </w:pPr>
            <w:r>
              <w:rPr>
                <w:rFonts w:ascii="宋体" w:hAnsi="宋体" w:cs="宋体" w:eastAsia="宋体"/>
                <w:sz w:val="21"/>
              </w:rPr>
              <w:t>卫生间、便池等</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保持清洁</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同清洁标准</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r>
              <w:rPr>
                <w:rFonts w:ascii="宋体" w:hAnsi="宋体" w:cs="宋体" w:eastAsia="宋体"/>
                <w:sz w:val="21"/>
              </w:rPr>
              <w:t>次</w:t>
            </w:r>
          </w:p>
          <w:p>
            <w:pPr>
              <w:pStyle w:val="null3"/>
              <w:jc w:val="center"/>
            </w:pPr>
            <w:r>
              <w:rPr>
                <w:rFonts w:ascii="宋体" w:hAnsi="宋体" w:cs="宋体" w:eastAsia="宋体"/>
                <w:sz w:val="21"/>
              </w:rPr>
              <w:t>1</w:t>
            </w:r>
            <w:r>
              <w:rPr>
                <w:rFonts w:ascii="宋体" w:hAnsi="宋体" w:cs="宋体" w:eastAsia="宋体"/>
                <w:sz w:val="21"/>
              </w:rPr>
              <w:t>次/周</w:t>
            </w:r>
          </w:p>
          <w:p>
            <w:pPr>
              <w:pStyle w:val="null3"/>
              <w:jc w:val="center"/>
            </w:pPr>
            <w:r>
              <w:rPr>
                <w:rFonts w:ascii="宋体" w:hAnsi="宋体" w:cs="宋体" w:eastAsia="宋体"/>
                <w:sz w:val="21"/>
              </w:rPr>
              <w:t>2-3</w:t>
            </w:r>
            <w:r>
              <w:rPr>
                <w:rFonts w:ascii="宋体" w:hAnsi="宋体" w:cs="宋体" w:eastAsia="宋体"/>
                <w:sz w:val="21"/>
              </w:rPr>
              <w:t>次</w:t>
            </w:r>
          </w:p>
        </w:tc>
      </w:tr>
    </w:tbl>
    <w:p>
      <w:pPr>
        <w:pStyle w:val="null3"/>
        <w:ind w:firstLine="420"/>
        <w:jc w:val="both"/>
      </w:pPr>
      <w:r>
        <w:rPr>
          <w:rFonts w:ascii="宋体" w:hAnsi="宋体" w:cs="宋体" w:eastAsia="宋体"/>
          <w:sz w:val="21"/>
        </w:rPr>
        <w:t>卫生洁具的消毒：</w:t>
      </w:r>
    </w:p>
    <w:tbl>
      <w:tblPr>
        <w:tblW w:w="0" w:type="auto"/>
        <w:tblBorders>
          <w:top w:val="none" w:color="000000" w:sz="4"/>
          <w:left w:val="none" w:color="000000" w:sz="4"/>
          <w:bottom w:val="none" w:color="000000" w:sz="4"/>
          <w:right w:val="none" w:color="000000" w:sz="4"/>
          <w:insideH w:val="none"/>
          <w:insideV w:val="none"/>
        </w:tblBorders>
      </w:tblPr>
      <w:tblGrid>
        <w:gridCol w:w="1166"/>
        <w:gridCol w:w="1235"/>
        <w:gridCol w:w="3624"/>
        <w:gridCol w:w="1949"/>
        <w:gridCol w:w="2416"/>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总项</w:t>
            </w:r>
          </w:p>
        </w:tc>
        <w:tc>
          <w:tcPr>
            <w:tcW w:type="dxa" w:w="1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分项</w:t>
            </w:r>
          </w:p>
        </w:tc>
        <w:tc>
          <w:tcPr>
            <w:tcW w:type="dxa" w:w="3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处理原则</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内容及标准</w:t>
            </w:r>
          </w:p>
        </w:tc>
        <w:tc>
          <w:tcPr>
            <w:tcW w:type="dxa" w:w="2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清洁和消毒周期</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便器</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病房</w:t>
            </w:r>
          </w:p>
          <w:p>
            <w:pPr>
              <w:pStyle w:val="null3"/>
              <w:ind w:firstLine="420"/>
              <w:jc w:val="center"/>
            </w:pPr>
            <w:r>
              <w:rPr>
                <w:rFonts w:ascii="宋体" w:hAnsi="宋体" w:cs="宋体" w:eastAsia="宋体"/>
                <w:sz w:val="21"/>
              </w:rPr>
              <w:t>重病人</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清水冲洗后，洁厕灵刷洗1次，坐圈及外侧使用含氯消毒剂擦拭；</w:t>
            </w:r>
          </w:p>
          <w:p>
            <w:pPr>
              <w:pStyle w:val="null3"/>
              <w:jc w:val="center"/>
            </w:pPr>
            <w:r>
              <w:rPr>
                <w:rFonts w:ascii="宋体" w:hAnsi="宋体" w:cs="宋体" w:eastAsia="宋体"/>
                <w:sz w:val="21"/>
              </w:rPr>
              <w:t>单独便器使用病区内专用污洗机进行清洁、消毒</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冲洗，擦拭消毒</w:t>
            </w:r>
          </w:p>
          <w:p>
            <w:pPr>
              <w:pStyle w:val="null3"/>
              <w:ind w:firstLine="420"/>
              <w:jc w:val="center"/>
            </w:pPr>
            <w:r>
              <w:rPr>
                <w:rFonts w:ascii="宋体" w:hAnsi="宋体" w:cs="宋体" w:eastAsia="宋体"/>
                <w:sz w:val="21"/>
              </w:rPr>
              <w:t>污洗机消毒后干燥备用</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宋体" w:hAnsi="宋体" w:cs="宋体" w:eastAsia="宋体"/>
                <w:sz w:val="21"/>
              </w:rPr>
              <w:t>适时</w:t>
            </w:r>
          </w:p>
          <w:p>
            <w:pPr>
              <w:pStyle w:val="null3"/>
              <w:ind w:firstLine="420"/>
              <w:jc w:val="center"/>
            </w:pPr>
            <w:r>
              <w:rPr>
                <w:rFonts w:ascii="宋体" w:hAnsi="宋体" w:cs="宋体" w:eastAsia="宋体"/>
                <w:sz w:val="21"/>
              </w:rPr>
              <w:t>适时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抹布</w:t>
            </w:r>
          </w:p>
          <w:p>
            <w:pPr>
              <w:pStyle w:val="null3"/>
              <w:jc w:val="center"/>
            </w:pPr>
            <w:r>
              <w:rPr>
                <w:rFonts w:ascii="宋体" w:hAnsi="宋体" w:cs="宋体" w:eastAsia="宋体"/>
                <w:sz w:val="21"/>
              </w:rPr>
              <w:t>拖把</w:t>
            </w:r>
          </w:p>
        </w:tc>
        <w:tc>
          <w:tcPr>
            <w:tcW w:type="dxa" w:w="1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center"/>
            </w:p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明确标记严格分区不得混用；</w:t>
            </w:r>
          </w:p>
          <w:p>
            <w:pPr>
              <w:pStyle w:val="null3"/>
              <w:jc w:val="center"/>
            </w:pPr>
            <w:r>
              <w:rPr>
                <w:rFonts w:ascii="宋体" w:hAnsi="宋体" w:cs="宋体" w:eastAsia="宋体"/>
                <w:sz w:val="21"/>
              </w:rPr>
              <w:t>消毒液浸泡30分钟</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每次用后冲洗消毒；</w:t>
            </w:r>
          </w:p>
          <w:p>
            <w:pPr>
              <w:pStyle w:val="null3"/>
              <w:jc w:val="center"/>
            </w:pPr>
            <w:r>
              <w:rPr>
                <w:rFonts w:ascii="宋体" w:hAnsi="宋体" w:cs="宋体" w:eastAsia="宋体"/>
                <w:sz w:val="21"/>
              </w:rPr>
              <w:t>干燥备用</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适时</w:t>
            </w:r>
          </w:p>
        </w:tc>
      </w:tr>
    </w:tbl>
    <w:p>
      <w:pPr>
        <w:pStyle w:val="null3"/>
        <w:ind w:firstLine="420"/>
        <w:jc w:val="both"/>
      </w:pPr>
      <w:r>
        <w:rPr>
          <w:rFonts w:ascii="宋体" w:hAnsi="宋体" w:cs="宋体" w:eastAsia="宋体"/>
          <w:sz w:val="21"/>
        </w:rPr>
        <w:t>污水消毒:处理方法：排污井--次氯酸钠消毒法，排放标准：应符合GB8978—199《污水综合排放标准》及相关要求 （见下表）</w:t>
      </w:r>
    </w:p>
    <w:tbl>
      <w:tblPr>
        <w:tblW w:w="0" w:type="auto"/>
        <w:tblBorders>
          <w:top w:val="none" w:color="000000" w:sz="4"/>
          <w:left w:val="none" w:color="000000" w:sz="4"/>
          <w:bottom w:val="none" w:color="000000" w:sz="4"/>
          <w:right w:val="none" w:color="000000" w:sz="4"/>
          <w:insideH w:val="none"/>
          <w:insideV w:val="none"/>
        </w:tblBorders>
      </w:tblPr>
      <w:tblGrid>
        <w:gridCol w:w="1986"/>
        <w:gridCol w:w="1638"/>
        <w:gridCol w:w="2416"/>
        <w:gridCol w:w="2069"/>
        <w:gridCol w:w="2291"/>
      </w:tblGrid>
      <w:tr>
        <w:tc>
          <w:tcPr>
            <w:tcW w:type="dxa" w:w="198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指标名称</w:t>
            </w:r>
          </w:p>
        </w:tc>
        <w:tc>
          <w:tcPr>
            <w:tcW w:type="dxa" w:w="16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适用范围</w:t>
            </w:r>
          </w:p>
        </w:tc>
        <w:tc>
          <w:tcPr>
            <w:tcW w:type="dxa" w:w="24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一级标准</w:t>
            </w:r>
          </w:p>
        </w:tc>
        <w:tc>
          <w:tcPr>
            <w:tcW w:type="dxa" w:w="20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二级标准</w:t>
            </w:r>
          </w:p>
        </w:tc>
        <w:tc>
          <w:tcPr>
            <w:tcW w:type="dxa" w:w="22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三级标准</w:t>
            </w:r>
          </w:p>
        </w:tc>
      </w:tr>
      <w:tr>
        <w:tc>
          <w:tcPr>
            <w:tcW w:type="dxa" w:w="19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粪大肠杆菌数</w:t>
            </w:r>
          </w:p>
        </w:tc>
        <w:tc>
          <w:tcPr>
            <w:tcW w:type="dxa" w:w="1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〉=70张床</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700</w:t>
            </w:r>
            <w:r>
              <w:rPr>
                <w:rFonts w:ascii="宋体" w:hAnsi="宋体" w:cs="宋体" w:eastAsia="宋体"/>
                <w:sz w:val="21"/>
              </w:rPr>
              <w:t>个/升</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1000</w:t>
            </w:r>
            <w:r>
              <w:rPr>
                <w:rFonts w:ascii="宋体" w:hAnsi="宋体" w:cs="宋体" w:eastAsia="宋体"/>
                <w:sz w:val="21"/>
              </w:rPr>
              <w:t>个/升</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7000</w:t>
            </w:r>
            <w:r>
              <w:rPr>
                <w:rFonts w:ascii="宋体" w:hAnsi="宋体" w:cs="宋体" w:eastAsia="宋体"/>
                <w:sz w:val="21"/>
              </w:rPr>
              <w:t>个/升</w:t>
            </w:r>
          </w:p>
        </w:tc>
      </w:tr>
      <w:tr>
        <w:tc>
          <w:tcPr>
            <w:tcW w:type="dxa" w:w="19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总余氯</w:t>
            </w:r>
          </w:p>
        </w:tc>
        <w:tc>
          <w:tcPr>
            <w:tcW w:type="dxa" w:w="1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〉=70张床</w:t>
            </w:r>
          </w:p>
        </w:tc>
        <w:tc>
          <w:tcPr>
            <w:tcW w:type="dxa" w:w="24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7mg/L</w:t>
            </w:r>
          </w:p>
          <w:p>
            <w:pPr>
              <w:pStyle w:val="null3"/>
              <w:jc w:val="both"/>
            </w:pPr>
            <w:r>
              <w:rPr>
                <w:rFonts w:ascii="宋体" w:hAnsi="宋体" w:cs="宋体" w:eastAsia="宋体"/>
                <w:sz w:val="21"/>
              </w:rPr>
              <w:t>(</w:t>
            </w:r>
            <w:r>
              <w:rPr>
                <w:rFonts w:ascii="宋体" w:hAnsi="宋体" w:cs="宋体" w:eastAsia="宋体"/>
                <w:sz w:val="21"/>
              </w:rPr>
              <w:t>须经一晚氯处理)</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&gt;3 mg/L</w:t>
            </w:r>
          </w:p>
          <w:p>
            <w:pPr>
              <w:pStyle w:val="null3"/>
              <w:jc w:val="both"/>
            </w:pPr>
            <w:r>
              <w:rPr>
                <w:rFonts w:ascii="宋体" w:hAnsi="宋体" w:cs="宋体" w:eastAsia="宋体"/>
                <w:sz w:val="21"/>
              </w:rPr>
              <w:t>（接触时间大于等于1h）</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&gt;2 mg/L</w:t>
            </w:r>
          </w:p>
          <w:p>
            <w:pPr>
              <w:pStyle w:val="null3"/>
              <w:jc w:val="both"/>
            </w:pPr>
            <w:r>
              <w:rPr>
                <w:rFonts w:ascii="宋体" w:hAnsi="宋体" w:cs="宋体" w:eastAsia="宋体"/>
                <w:sz w:val="21"/>
              </w:rPr>
              <w:t>（接触时间大于等于1h）</w:t>
            </w:r>
          </w:p>
        </w:tc>
      </w:tr>
    </w:tbl>
    <w:p>
      <w:pPr>
        <w:pStyle w:val="null3"/>
        <w:ind w:firstLine="420"/>
        <w:jc w:val="both"/>
      </w:pPr>
      <w:r>
        <w:rPr>
          <w:rFonts w:ascii="宋体" w:hAnsi="宋体" w:cs="宋体" w:eastAsia="宋体"/>
          <w:sz w:val="21"/>
        </w:rPr>
        <w:t>未尽事宜，依照国家或卫生管理部门的相关规定。</w:t>
      </w:r>
    </w:p>
    <w:p>
      <w:pPr>
        <w:pStyle w:val="null3"/>
        <w:ind w:firstLine="420"/>
        <w:jc w:val="both"/>
      </w:pPr>
      <w:r>
        <w:rPr>
          <w:rFonts w:ascii="宋体" w:hAnsi="宋体" w:cs="宋体" w:eastAsia="宋体"/>
          <w:sz w:val="21"/>
        </w:rPr>
        <w:t>4.</w:t>
      </w:r>
      <w:r>
        <w:rPr>
          <w:rFonts w:ascii="宋体" w:hAnsi="宋体" w:cs="宋体" w:eastAsia="宋体"/>
          <w:sz w:val="21"/>
        </w:rPr>
        <w:t>会议室、报告厅的管理与服务</w:t>
      </w:r>
    </w:p>
    <w:p>
      <w:pPr>
        <w:pStyle w:val="null3"/>
        <w:ind w:firstLine="420"/>
        <w:jc w:val="both"/>
      </w:pPr>
      <w:r>
        <w:rPr>
          <w:rFonts w:ascii="宋体" w:hAnsi="宋体" w:cs="宋体" w:eastAsia="宋体"/>
          <w:sz w:val="21"/>
        </w:rPr>
        <w:t>4.1</w:t>
      </w:r>
      <w:r>
        <w:rPr>
          <w:rFonts w:ascii="宋体" w:hAnsi="宋体" w:cs="宋体" w:eastAsia="宋体"/>
          <w:sz w:val="21"/>
        </w:rPr>
        <w:t>保洁工作</w:t>
      </w:r>
    </w:p>
    <w:p>
      <w:pPr>
        <w:pStyle w:val="null3"/>
        <w:ind w:firstLine="420"/>
        <w:jc w:val="both"/>
      </w:pPr>
      <w:r>
        <w:rPr>
          <w:rFonts w:ascii="宋体" w:hAnsi="宋体" w:cs="宋体" w:eastAsia="宋体"/>
          <w:sz w:val="21"/>
        </w:rPr>
        <w:t>会议准备阶段，服务阶段，结束阶段，工作规范达到专业标准，人员言谈举止规范，服务内容，操作程序合理.</w:t>
      </w:r>
    </w:p>
    <w:p>
      <w:pPr>
        <w:pStyle w:val="null3"/>
        <w:ind w:firstLine="420"/>
        <w:jc w:val="both"/>
      </w:pPr>
      <w:r>
        <w:rPr>
          <w:rFonts w:ascii="宋体" w:hAnsi="宋体" w:cs="宋体" w:eastAsia="宋体"/>
          <w:sz w:val="21"/>
        </w:rPr>
        <w:t>4.2</w:t>
      </w:r>
      <w:r>
        <w:rPr>
          <w:rFonts w:ascii="宋体" w:hAnsi="宋体" w:cs="宋体" w:eastAsia="宋体"/>
          <w:sz w:val="21"/>
        </w:rPr>
        <w:t>清洁标准</w:t>
      </w:r>
    </w:p>
    <w:p>
      <w:pPr>
        <w:pStyle w:val="null3"/>
        <w:ind w:firstLine="420"/>
        <w:jc w:val="both"/>
      </w:pPr>
      <w:r>
        <w:rPr>
          <w:rFonts w:ascii="宋体" w:hAnsi="宋体" w:cs="宋体" w:eastAsia="宋体"/>
          <w:sz w:val="21"/>
        </w:rPr>
        <w:t>4.2.1</w:t>
      </w:r>
      <w:r>
        <w:rPr>
          <w:rFonts w:ascii="宋体" w:hAnsi="宋体" w:cs="宋体" w:eastAsia="宋体"/>
          <w:sz w:val="21"/>
        </w:rPr>
        <w:t>地面：无尘土、无污迹、烟头、垃圾。</w:t>
      </w:r>
    </w:p>
    <w:p>
      <w:pPr>
        <w:pStyle w:val="null3"/>
        <w:ind w:firstLine="420"/>
        <w:jc w:val="both"/>
      </w:pPr>
      <w:r>
        <w:rPr>
          <w:rFonts w:ascii="宋体" w:hAnsi="宋体" w:cs="宋体" w:eastAsia="宋体"/>
          <w:sz w:val="21"/>
        </w:rPr>
        <w:t>4.2.2</w:t>
      </w:r>
      <w:r>
        <w:rPr>
          <w:rFonts w:ascii="宋体" w:hAnsi="宋体" w:cs="宋体" w:eastAsia="宋体"/>
          <w:sz w:val="21"/>
        </w:rPr>
        <w:t>墙壁：无尘土、无污迹。</w:t>
      </w:r>
    </w:p>
    <w:p>
      <w:pPr>
        <w:pStyle w:val="null3"/>
        <w:ind w:firstLine="420"/>
        <w:jc w:val="both"/>
      </w:pPr>
      <w:r>
        <w:rPr>
          <w:rFonts w:ascii="宋体" w:hAnsi="宋体" w:cs="宋体" w:eastAsia="宋体"/>
          <w:sz w:val="21"/>
        </w:rPr>
        <w:t>4.2.3</w:t>
      </w:r>
      <w:r>
        <w:rPr>
          <w:rFonts w:ascii="宋体" w:hAnsi="宋体" w:cs="宋体" w:eastAsia="宋体"/>
          <w:sz w:val="21"/>
        </w:rPr>
        <w:t>门：无尘土、无污迹、拉手洁净。</w:t>
      </w:r>
    </w:p>
    <w:p>
      <w:pPr>
        <w:pStyle w:val="null3"/>
        <w:ind w:firstLine="420"/>
        <w:jc w:val="both"/>
      </w:pPr>
      <w:r>
        <w:rPr>
          <w:rFonts w:ascii="宋体" w:hAnsi="宋体" w:cs="宋体" w:eastAsia="宋体"/>
          <w:sz w:val="21"/>
        </w:rPr>
        <w:t>4.2.4</w:t>
      </w:r>
      <w:r>
        <w:rPr>
          <w:rFonts w:ascii="宋体" w:hAnsi="宋体" w:cs="宋体" w:eastAsia="宋体"/>
          <w:sz w:val="21"/>
        </w:rPr>
        <w:t>窗：无尘土、无污迹、拉手洁净；每月擦拭1次（仅限人力可达处）。</w:t>
      </w:r>
    </w:p>
    <w:p>
      <w:pPr>
        <w:pStyle w:val="null3"/>
        <w:ind w:firstLine="420"/>
        <w:jc w:val="both"/>
      </w:pPr>
      <w:r>
        <w:rPr>
          <w:rFonts w:ascii="宋体" w:hAnsi="宋体" w:cs="宋体" w:eastAsia="宋体"/>
          <w:sz w:val="21"/>
        </w:rPr>
        <w:t>4.2.5</w:t>
      </w:r>
      <w:r>
        <w:rPr>
          <w:rFonts w:ascii="宋体" w:hAnsi="宋体" w:cs="宋体" w:eastAsia="宋体"/>
          <w:sz w:val="21"/>
        </w:rPr>
        <w:t>灯具：无尘土、无污迹定期擦拭。</w:t>
      </w:r>
    </w:p>
    <w:p>
      <w:pPr>
        <w:pStyle w:val="null3"/>
        <w:ind w:firstLine="420"/>
        <w:jc w:val="both"/>
      </w:pPr>
      <w:r>
        <w:rPr>
          <w:rFonts w:ascii="宋体" w:hAnsi="宋体" w:cs="宋体" w:eastAsia="宋体"/>
          <w:sz w:val="21"/>
        </w:rPr>
        <w:t>4.2.6</w:t>
      </w:r>
      <w:r>
        <w:rPr>
          <w:rFonts w:ascii="宋体" w:hAnsi="宋体" w:cs="宋体" w:eastAsia="宋体"/>
          <w:sz w:val="21"/>
        </w:rPr>
        <w:t>沙发：无尘土、无污迹；定期清洗。</w:t>
      </w:r>
    </w:p>
    <w:p>
      <w:pPr>
        <w:pStyle w:val="null3"/>
        <w:ind w:firstLine="420"/>
        <w:jc w:val="both"/>
      </w:pPr>
      <w:r>
        <w:rPr>
          <w:rFonts w:ascii="宋体" w:hAnsi="宋体" w:cs="宋体" w:eastAsia="宋体"/>
          <w:sz w:val="21"/>
        </w:rPr>
        <w:t>4.2.7</w:t>
      </w:r>
      <w:r>
        <w:rPr>
          <w:rFonts w:ascii="宋体" w:hAnsi="宋体" w:cs="宋体" w:eastAsia="宋体"/>
          <w:sz w:val="21"/>
        </w:rPr>
        <w:t>茶几：明亮、无污迹。</w:t>
      </w:r>
    </w:p>
    <w:p>
      <w:pPr>
        <w:pStyle w:val="null3"/>
        <w:ind w:firstLine="420"/>
        <w:jc w:val="both"/>
      </w:pPr>
      <w:r>
        <w:rPr>
          <w:rFonts w:ascii="宋体" w:hAnsi="宋体" w:cs="宋体" w:eastAsia="宋体"/>
          <w:sz w:val="21"/>
        </w:rPr>
        <w:t>4.2.8</w:t>
      </w:r>
      <w:r>
        <w:rPr>
          <w:rFonts w:ascii="宋体" w:hAnsi="宋体" w:cs="宋体" w:eastAsia="宋体"/>
          <w:sz w:val="21"/>
        </w:rPr>
        <w:t>柜、装饰物：洁净。</w:t>
      </w:r>
    </w:p>
    <w:p>
      <w:pPr>
        <w:pStyle w:val="null3"/>
        <w:ind w:firstLine="420"/>
        <w:jc w:val="both"/>
      </w:pPr>
      <w:r>
        <w:rPr>
          <w:rFonts w:ascii="宋体" w:hAnsi="宋体" w:cs="宋体" w:eastAsia="宋体"/>
          <w:sz w:val="21"/>
        </w:rPr>
        <w:t>4.2.9</w:t>
      </w:r>
      <w:r>
        <w:rPr>
          <w:rFonts w:ascii="宋体" w:hAnsi="宋体" w:cs="宋体" w:eastAsia="宋体"/>
          <w:sz w:val="21"/>
        </w:rPr>
        <w:t>家用电器：洁净、无污迹、洁净。</w:t>
      </w:r>
    </w:p>
    <w:p>
      <w:pPr>
        <w:pStyle w:val="null3"/>
        <w:ind w:firstLine="420"/>
        <w:jc w:val="both"/>
      </w:pPr>
      <w:r>
        <w:rPr>
          <w:rFonts w:ascii="宋体" w:hAnsi="宋体" w:cs="宋体" w:eastAsia="宋体"/>
          <w:sz w:val="21"/>
        </w:rPr>
        <w:t>5.</w:t>
      </w:r>
      <w:r>
        <w:rPr>
          <w:rFonts w:ascii="宋体" w:hAnsi="宋体" w:cs="宋体" w:eastAsia="宋体"/>
          <w:sz w:val="21"/>
        </w:rPr>
        <w:t>值班用房管理</w:t>
      </w:r>
    </w:p>
    <w:p>
      <w:pPr>
        <w:pStyle w:val="null3"/>
        <w:ind w:firstLine="420"/>
        <w:jc w:val="both"/>
      </w:pPr>
      <w:r>
        <w:rPr>
          <w:rFonts w:ascii="宋体" w:hAnsi="宋体" w:cs="宋体" w:eastAsia="宋体"/>
          <w:sz w:val="21"/>
        </w:rPr>
        <w:t>做好值班用房区域内房间、楼道、卫生间的卫生清扫及整理工作。</w:t>
      </w:r>
    </w:p>
    <w:p>
      <w:pPr>
        <w:pStyle w:val="null3"/>
        <w:ind w:firstLine="420"/>
        <w:jc w:val="both"/>
      </w:pPr>
      <w:r>
        <w:rPr>
          <w:rFonts w:ascii="宋体" w:hAnsi="宋体" w:cs="宋体" w:eastAsia="宋体"/>
          <w:sz w:val="21"/>
        </w:rPr>
        <w:t>5.1 24</w:t>
      </w:r>
      <w:r>
        <w:rPr>
          <w:rFonts w:ascii="宋体" w:hAnsi="宋体" w:cs="宋体" w:eastAsia="宋体"/>
          <w:sz w:val="21"/>
        </w:rPr>
        <w:t>小时不间断值班，维护正常的生活秩序</w:t>
      </w:r>
    </w:p>
    <w:p>
      <w:pPr>
        <w:pStyle w:val="null3"/>
        <w:ind w:firstLine="420"/>
        <w:jc w:val="both"/>
      </w:pPr>
      <w:r>
        <w:rPr>
          <w:rFonts w:ascii="宋体" w:hAnsi="宋体" w:cs="宋体" w:eastAsia="宋体"/>
          <w:sz w:val="21"/>
        </w:rPr>
        <w:t xml:space="preserve">5.2 </w:t>
      </w:r>
      <w:r>
        <w:rPr>
          <w:rFonts w:ascii="宋体" w:hAnsi="宋体" w:cs="宋体" w:eastAsia="宋体"/>
          <w:sz w:val="21"/>
        </w:rPr>
        <w:t>及时补充更换布草（一值一换）</w:t>
      </w:r>
    </w:p>
    <w:p>
      <w:pPr>
        <w:pStyle w:val="null3"/>
        <w:ind w:firstLine="420"/>
        <w:jc w:val="both"/>
      </w:pPr>
      <w:r>
        <w:rPr>
          <w:rFonts w:ascii="宋体" w:hAnsi="宋体" w:cs="宋体" w:eastAsia="宋体"/>
          <w:sz w:val="21"/>
        </w:rPr>
        <w:t xml:space="preserve">5.3 </w:t>
      </w:r>
      <w:r>
        <w:rPr>
          <w:rFonts w:ascii="宋体" w:hAnsi="宋体" w:cs="宋体" w:eastAsia="宋体"/>
          <w:sz w:val="21"/>
        </w:rPr>
        <w:t>保持内外各项设施完好和运行正常</w:t>
      </w:r>
    </w:p>
    <w:p>
      <w:pPr>
        <w:pStyle w:val="null3"/>
        <w:ind w:firstLine="420"/>
        <w:jc w:val="both"/>
      </w:pPr>
      <w:r>
        <w:rPr>
          <w:rFonts w:ascii="宋体" w:hAnsi="宋体" w:cs="宋体" w:eastAsia="宋体"/>
          <w:sz w:val="21"/>
        </w:rPr>
        <w:t>6.</w:t>
      </w:r>
      <w:r>
        <w:rPr>
          <w:rFonts w:ascii="宋体" w:hAnsi="宋体" w:cs="宋体" w:eastAsia="宋体"/>
          <w:sz w:val="21"/>
        </w:rPr>
        <w:t>物业档案建立与管理</w:t>
      </w:r>
    </w:p>
    <w:p>
      <w:pPr>
        <w:pStyle w:val="null3"/>
        <w:ind w:firstLine="420"/>
        <w:jc w:val="both"/>
      </w:pPr>
      <w:r>
        <w:rPr>
          <w:rFonts w:ascii="宋体" w:hAnsi="宋体" w:cs="宋体" w:eastAsia="宋体"/>
          <w:sz w:val="21"/>
        </w:rPr>
        <w:t>6.1</w:t>
      </w:r>
      <w:r>
        <w:rPr>
          <w:rFonts w:ascii="宋体" w:hAnsi="宋体" w:cs="宋体" w:eastAsia="宋体"/>
          <w:sz w:val="21"/>
        </w:rPr>
        <w:t>收集、整理、归档、利用四环节</w:t>
      </w:r>
    </w:p>
    <w:p>
      <w:pPr>
        <w:pStyle w:val="null3"/>
        <w:ind w:firstLine="420"/>
        <w:jc w:val="both"/>
      </w:pPr>
      <w:r>
        <w:rPr>
          <w:rFonts w:ascii="宋体" w:hAnsi="宋体" w:cs="宋体" w:eastAsia="宋体"/>
          <w:sz w:val="21"/>
        </w:rPr>
        <w:t>6.2</w:t>
      </w:r>
      <w:r>
        <w:rPr>
          <w:rFonts w:ascii="宋体" w:hAnsi="宋体" w:cs="宋体" w:eastAsia="宋体"/>
          <w:sz w:val="21"/>
        </w:rPr>
        <w:t>设计规划阶段信息、施工及竣工验收阶段信息、建立委托关系阶段信息、日常管理信息</w:t>
      </w:r>
    </w:p>
    <w:p>
      <w:pPr>
        <w:pStyle w:val="null3"/>
        <w:ind w:firstLine="420"/>
        <w:jc w:val="both"/>
      </w:pPr>
      <w:r>
        <w:rPr>
          <w:rFonts w:ascii="宋体" w:hAnsi="宋体" w:cs="宋体" w:eastAsia="宋体"/>
          <w:sz w:val="21"/>
        </w:rPr>
        <w:t>6.3</w:t>
      </w:r>
      <w:r>
        <w:rPr>
          <w:rFonts w:ascii="宋体" w:hAnsi="宋体" w:cs="宋体" w:eastAsia="宋体"/>
          <w:sz w:val="21"/>
        </w:rPr>
        <w:t>专业档案管理制度</w:t>
      </w:r>
    </w:p>
    <w:p>
      <w:pPr>
        <w:pStyle w:val="null3"/>
        <w:ind w:firstLine="420"/>
        <w:jc w:val="both"/>
      </w:pPr>
      <w:r>
        <w:rPr>
          <w:rFonts w:ascii="宋体" w:hAnsi="宋体" w:cs="宋体" w:eastAsia="宋体"/>
          <w:sz w:val="21"/>
        </w:rPr>
        <w:t>6.4</w:t>
      </w:r>
      <w:r>
        <w:rPr>
          <w:rFonts w:ascii="宋体" w:hAnsi="宋体" w:cs="宋体" w:eastAsia="宋体"/>
          <w:sz w:val="21"/>
        </w:rPr>
        <w:t>达到国家档案法规定的各项工作标准(见下表)</w:t>
      </w:r>
    </w:p>
    <w:tbl>
      <w:tblPr>
        <w:tblW w:w="0" w:type="auto"/>
        <w:tblBorders>
          <w:top w:val="none" w:color="000000" w:sz="4"/>
          <w:left w:val="none" w:color="000000" w:sz="4"/>
          <w:bottom w:val="none" w:color="000000" w:sz="4"/>
          <w:right w:val="none" w:color="000000" w:sz="4"/>
          <w:insideH w:val="none"/>
          <w:insideV w:val="none"/>
        </w:tblBorders>
      </w:tblPr>
      <w:tblGrid>
        <w:gridCol w:w="2177"/>
        <w:gridCol w:w="6129"/>
      </w:tblGrid>
      <w:tr>
        <w:tc>
          <w:tcPr>
            <w:tcW w:type="dxa" w:w="2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内控标准</w:t>
            </w:r>
          </w:p>
        </w:tc>
        <w:tc>
          <w:tcPr>
            <w:tcW w:type="dxa" w:w="6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98%</w:t>
            </w:r>
          </w:p>
        </w:tc>
      </w:tr>
      <w:tr>
        <w:tc>
          <w:tcPr>
            <w:tcW w:type="dxa" w:w="2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承诺指标</w:t>
            </w:r>
          </w:p>
        </w:tc>
        <w:tc>
          <w:tcPr>
            <w:tcW w:type="dxa" w:w="6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98%</w:t>
            </w:r>
          </w:p>
        </w:tc>
      </w:tr>
      <w:tr>
        <w:tc>
          <w:tcPr>
            <w:tcW w:type="dxa" w:w="2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测定依据</w:t>
            </w:r>
          </w:p>
        </w:tc>
        <w:tc>
          <w:tcPr>
            <w:tcW w:type="dxa" w:w="6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完好档案数量，应建档案数量100%</w:t>
            </w:r>
          </w:p>
        </w:tc>
      </w:tr>
      <w:tr>
        <w:tc>
          <w:tcPr>
            <w:tcW w:type="dxa" w:w="2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管理措施</w:t>
            </w:r>
          </w:p>
        </w:tc>
        <w:tc>
          <w:tcPr>
            <w:tcW w:type="dxa" w:w="6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严密的档案管理制度，配备专业人员管理，加强四环节的工作</w:t>
            </w:r>
          </w:p>
        </w:tc>
      </w:tr>
    </w:tbl>
    <w:p>
      <w:pPr>
        <w:pStyle w:val="null3"/>
        <w:ind w:firstLine="210"/>
        <w:jc w:val="both"/>
      </w:pPr>
      <w:r>
        <w:rPr>
          <w:rFonts w:ascii="宋体" w:hAnsi="宋体" w:cs="宋体" w:eastAsia="宋体"/>
          <w:sz w:val="21"/>
        </w:rPr>
        <w:t>7.</w:t>
      </w:r>
      <w:r>
        <w:rPr>
          <w:rFonts w:ascii="宋体" w:hAnsi="宋体" w:cs="宋体" w:eastAsia="宋体"/>
          <w:sz w:val="21"/>
        </w:rPr>
        <w:t>院内消杀服务：</w:t>
      </w:r>
    </w:p>
    <w:tbl>
      <w:tblPr>
        <w:tblW w:w="0" w:type="auto"/>
        <w:tblBorders>
          <w:top w:val="none" w:color="000000" w:sz="4"/>
          <w:left w:val="none" w:color="000000" w:sz="4"/>
          <w:bottom w:val="none" w:color="000000" w:sz="4"/>
          <w:right w:val="none" w:color="000000" w:sz="4"/>
          <w:insideH w:val="none"/>
          <w:insideV w:val="none"/>
        </w:tblBorders>
      </w:tblPr>
      <w:tblGrid>
        <w:gridCol w:w="1166"/>
        <w:gridCol w:w="1873"/>
        <w:gridCol w:w="1263"/>
        <w:gridCol w:w="4003"/>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消杀项目</w:t>
            </w:r>
          </w:p>
        </w:tc>
        <w:tc>
          <w:tcPr>
            <w:tcW w:type="dxa" w:w="18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消杀区域</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消杀频率</w:t>
            </w:r>
          </w:p>
        </w:tc>
        <w:tc>
          <w:tcPr>
            <w:tcW w:type="dxa" w:w="40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消杀标准</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灭鼠消杀</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建筑物</w:t>
            </w:r>
          </w:p>
        </w:tc>
        <w:tc>
          <w:tcPr>
            <w:tcW w:type="dxa" w:w="12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2</w:t>
            </w:r>
            <w:r>
              <w:rPr>
                <w:rFonts w:ascii="宋体" w:hAnsi="宋体" w:cs="宋体" w:eastAsia="宋体"/>
                <w:sz w:val="21"/>
              </w:rPr>
              <w:t>次/月</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无鼠迹和鼠痕，无老鼠活动。</w:t>
            </w:r>
          </w:p>
        </w:tc>
      </w:tr>
      <w:tr>
        <w:tc>
          <w:tcPr>
            <w:tcW w:type="dxa" w:w="1166"/>
            <w:vMerge/>
            <w:tcBorders>
              <w:top w:val="none" w:color="000000" w:sz="4"/>
              <w:left w:val="single" w:color="000000" w:sz="4"/>
              <w:bottom w:val="single" w:color="000000" w:sz="4"/>
              <w:right w:val="single" w:color="000000" w:sz="4"/>
            </w:tcBorders>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天台、消防通道、地下室、绿化带</w:t>
            </w:r>
          </w:p>
        </w:tc>
        <w:tc>
          <w:tcPr>
            <w:tcW w:type="dxa" w:w="1263"/>
            <w:vMerge/>
            <w:tcBorders>
              <w:top w:val="none" w:color="000000" w:sz="4"/>
              <w:left w:val="none" w:color="000000" w:sz="4"/>
              <w:bottom w:val="single" w:color="000000" w:sz="4"/>
              <w:right w:val="single" w:color="000000" w:sz="4"/>
            </w:tcBorders>
          </w:tcP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白天在室内外不见两只以上老鼠活动，绿化地上无鼠洞。</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灭蝇消杀</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建筑物</w:t>
            </w:r>
          </w:p>
        </w:tc>
        <w:tc>
          <w:tcPr>
            <w:tcW w:type="dxa" w:w="12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2-3</w:t>
            </w:r>
            <w:r>
              <w:rPr>
                <w:rFonts w:ascii="宋体" w:hAnsi="宋体" w:cs="宋体" w:eastAsia="宋体"/>
                <w:sz w:val="21"/>
              </w:rPr>
              <w:t>次/月</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白天和晚上在室内不得见有成群苍蝇。</w:t>
            </w:r>
          </w:p>
        </w:tc>
      </w:tr>
      <w:tr>
        <w:tc>
          <w:tcPr>
            <w:tcW w:type="dxa" w:w="1166"/>
            <w:vMerge/>
            <w:tcBorders>
              <w:top w:val="none" w:color="000000" w:sz="4"/>
              <w:left w:val="single" w:color="000000" w:sz="4"/>
              <w:bottom w:val="single" w:color="000000" w:sz="4"/>
              <w:right w:val="single" w:color="000000" w:sz="4"/>
            </w:tcBorders>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垃圾桶、垃圾房</w:t>
            </w:r>
          </w:p>
        </w:tc>
        <w:tc>
          <w:tcPr>
            <w:tcW w:type="dxa" w:w="1263"/>
            <w:vMerge/>
            <w:tcBorders>
              <w:top w:val="none" w:color="000000" w:sz="4"/>
              <w:left w:val="none" w:color="000000" w:sz="4"/>
              <w:bottom w:val="single" w:color="000000" w:sz="4"/>
              <w:right w:val="single" w:color="000000" w:sz="4"/>
            </w:tcBorders>
          </w:tcP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检查其周围在可见范围内不得超过6只。</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灭蟑消杀</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建筑物内</w:t>
            </w:r>
          </w:p>
        </w:tc>
        <w:tc>
          <w:tcPr>
            <w:tcW w:type="dxa" w:w="12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2</w:t>
            </w:r>
            <w:r>
              <w:rPr>
                <w:rFonts w:ascii="宋体" w:hAnsi="宋体" w:cs="宋体" w:eastAsia="宋体"/>
                <w:sz w:val="21"/>
              </w:rPr>
              <w:t>－4次/月</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白天和晚上在室内不得见有蟑螂活动的痕迹</w:t>
            </w:r>
          </w:p>
        </w:tc>
      </w:tr>
      <w:tr>
        <w:tc>
          <w:tcPr>
            <w:tcW w:type="dxa" w:w="1166"/>
            <w:vMerge/>
            <w:tcBorders>
              <w:top w:val="none" w:color="000000" w:sz="4"/>
              <w:left w:val="single" w:color="000000" w:sz="4"/>
              <w:bottom w:val="single" w:color="000000" w:sz="4"/>
              <w:right w:val="single" w:color="000000" w:sz="4"/>
            </w:tcBorders>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下水道、污、雨水井</w:t>
            </w:r>
          </w:p>
        </w:tc>
        <w:tc>
          <w:tcPr>
            <w:tcW w:type="dxa" w:w="1263"/>
            <w:vMerge/>
            <w:tcBorders>
              <w:top w:val="none" w:color="000000" w:sz="4"/>
              <w:left w:val="none" w:color="000000" w:sz="4"/>
              <w:bottom w:val="single" w:color="000000" w:sz="4"/>
              <w:right w:val="single" w:color="000000" w:sz="4"/>
            </w:tcBorders>
          </w:tcP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平均查见数不超过1只/150平方米。</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灭蚁消杀</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院内白蚁防治</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依实际</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需进行专业白蚁防治，院内林木、建筑物内无白蚁及蚁害现象。</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灭蚊消杀</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建筑物</w:t>
            </w:r>
          </w:p>
        </w:tc>
        <w:tc>
          <w:tcPr>
            <w:tcW w:type="dxa" w:w="12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2-3</w:t>
            </w:r>
            <w:r>
              <w:rPr>
                <w:rFonts w:ascii="宋体" w:hAnsi="宋体" w:cs="宋体" w:eastAsia="宋体"/>
                <w:sz w:val="21"/>
              </w:rPr>
              <w:t>次/月</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白天和晚上不得见有成群蚊虫活动的痕迹。</w:t>
            </w:r>
          </w:p>
        </w:tc>
      </w:tr>
      <w:tr>
        <w:tc>
          <w:tcPr>
            <w:tcW w:type="dxa" w:w="1166"/>
            <w:vMerge/>
            <w:tcBorders>
              <w:top w:val="none" w:color="000000" w:sz="4"/>
              <w:left w:val="single" w:color="000000" w:sz="4"/>
              <w:bottom w:val="single" w:color="000000" w:sz="4"/>
              <w:right w:val="single" w:color="000000" w:sz="4"/>
            </w:tcBorders>
          </w:tcP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地下室</w:t>
            </w:r>
          </w:p>
        </w:tc>
        <w:tc>
          <w:tcPr>
            <w:tcW w:type="dxa" w:w="1263"/>
            <w:vMerge/>
            <w:tcBorders>
              <w:top w:val="none" w:color="000000" w:sz="4"/>
              <w:left w:val="none" w:color="000000" w:sz="4"/>
              <w:bottom w:val="single" w:color="000000" w:sz="4"/>
              <w:right w:val="single" w:color="000000" w:sz="4"/>
            </w:tcBorders>
          </w:tcP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可见范围内蚊虫数目不得超过10只。</w:t>
            </w:r>
          </w:p>
        </w:tc>
      </w:tr>
    </w:tbl>
    <w:p>
      <w:pPr>
        <w:pStyle w:val="null3"/>
        <w:ind w:firstLine="420"/>
        <w:jc w:val="both"/>
      </w:pPr>
      <w:r>
        <w:rPr>
          <w:rFonts w:ascii="宋体" w:hAnsi="宋体" w:cs="宋体" w:eastAsia="宋体"/>
          <w:sz w:val="21"/>
        </w:rPr>
        <w:t>8.</w:t>
      </w:r>
      <w:r>
        <w:rPr>
          <w:rFonts w:ascii="宋体" w:hAnsi="宋体" w:cs="宋体" w:eastAsia="宋体"/>
          <w:sz w:val="21"/>
        </w:rPr>
        <w:t>中央运送</w:t>
      </w:r>
    </w:p>
    <w:p>
      <w:pPr>
        <w:pStyle w:val="null3"/>
        <w:ind w:firstLine="420"/>
        <w:jc w:val="left"/>
      </w:pPr>
      <w:r>
        <w:rPr>
          <w:rFonts w:ascii="宋体" w:hAnsi="宋体" w:cs="宋体" w:eastAsia="宋体"/>
          <w:sz w:val="21"/>
        </w:rPr>
        <w:t>8.1</w:t>
      </w:r>
      <w:r>
        <w:rPr>
          <w:rFonts w:ascii="宋体" w:hAnsi="宋体" w:cs="宋体" w:eastAsia="宋体"/>
          <w:sz w:val="21"/>
        </w:rPr>
        <w:t>中央调度中心服务</w:t>
      </w:r>
    </w:p>
    <w:p>
      <w:pPr>
        <w:pStyle w:val="null3"/>
        <w:ind w:firstLine="420"/>
        <w:jc w:val="left"/>
      </w:pPr>
      <w:r>
        <w:rPr>
          <w:rFonts w:ascii="宋体" w:hAnsi="宋体" w:cs="宋体" w:eastAsia="宋体"/>
          <w:sz w:val="21"/>
        </w:rPr>
        <w:t xml:space="preserve">8.1.1 </w:t>
      </w:r>
      <w:r>
        <w:rPr>
          <w:rFonts w:ascii="宋体" w:hAnsi="宋体" w:cs="宋体" w:eastAsia="宋体"/>
          <w:sz w:val="21"/>
        </w:rPr>
        <w:t>负责24小时接听全院的维修作业、保洁需求、运送需求、第三方售后等调度电话并及时进行信息分流；接收科室投诉及诉求、应急抢修、应急医疗救援；</w:t>
      </w:r>
    </w:p>
    <w:p>
      <w:pPr>
        <w:pStyle w:val="null3"/>
        <w:ind w:firstLine="420"/>
        <w:jc w:val="left"/>
      </w:pPr>
      <w:r>
        <w:rPr>
          <w:rFonts w:ascii="宋体" w:hAnsi="宋体" w:cs="宋体" w:eastAsia="宋体"/>
          <w:sz w:val="21"/>
        </w:rPr>
        <w:t>8.1.2</w:t>
      </w:r>
      <w:r>
        <w:rPr>
          <w:rFonts w:ascii="宋体" w:hAnsi="宋体" w:cs="宋体" w:eastAsia="宋体"/>
          <w:sz w:val="21"/>
        </w:rPr>
        <w:t>监督调度中心相关物品及工具的使用情况；</w:t>
      </w:r>
    </w:p>
    <w:p>
      <w:pPr>
        <w:pStyle w:val="null3"/>
        <w:ind w:firstLine="420"/>
        <w:jc w:val="left"/>
      </w:pPr>
      <w:r>
        <w:rPr>
          <w:rFonts w:ascii="宋体" w:hAnsi="宋体" w:cs="宋体" w:eastAsia="宋体"/>
          <w:sz w:val="21"/>
        </w:rPr>
        <w:t>8.1.3</w:t>
      </w:r>
      <w:r>
        <w:rPr>
          <w:rFonts w:ascii="宋体" w:hAnsi="宋体" w:cs="宋体" w:eastAsia="宋体"/>
          <w:sz w:val="21"/>
        </w:rPr>
        <w:t>对调度运送工具进行清洁、消毒；</w:t>
      </w:r>
    </w:p>
    <w:p>
      <w:pPr>
        <w:pStyle w:val="null3"/>
        <w:ind w:firstLine="420"/>
        <w:jc w:val="left"/>
      </w:pPr>
      <w:r>
        <w:rPr>
          <w:rFonts w:ascii="宋体" w:hAnsi="宋体" w:cs="宋体" w:eastAsia="宋体"/>
          <w:sz w:val="21"/>
        </w:rPr>
        <w:t>8.2</w:t>
      </w:r>
      <w:r>
        <w:rPr>
          <w:rFonts w:ascii="宋体" w:hAnsi="宋体" w:cs="宋体" w:eastAsia="宋体"/>
          <w:sz w:val="21"/>
        </w:rPr>
        <w:t>驻科运送：病案室、消毒中转站、药房、静配中心等的驻科运送；</w:t>
      </w:r>
    </w:p>
    <w:p>
      <w:pPr>
        <w:pStyle w:val="null3"/>
        <w:ind w:firstLine="420"/>
        <w:jc w:val="left"/>
      </w:pPr>
      <w:r>
        <w:rPr>
          <w:rFonts w:ascii="宋体" w:hAnsi="宋体" w:cs="宋体" w:eastAsia="宋体"/>
          <w:sz w:val="21"/>
        </w:rPr>
        <w:t>8.2.1</w:t>
      </w:r>
      <w:r>
        <w:rPr>
          <w:rFonts w:ascii="宋体" w:hAnsi="宋体" w:cs="宋体" w:eastAsia="宋体"/>
          <w:sz w:val="21"/>
        </w:rPr>
        <w:t>所在科室相关设备的清洁、消毒和整理；</w:t>
      </w:r>
    </w:p>
    <w:p>
      <w:pPr>
        <w:pStyle w:val="null3"/>
        <w:ind w:firstLine="420"/>
        <w:jc w:val="left"/>
      </w:pPr>
      <w:r>
        <w:rPr>
          <w:rFonts w:ascii="宋体" w:hAnsi="宋体" w:cs="宋体" w:eastAsia="宋体"/>
          <w:sz w:val="21"/>
        </w:rPr>
        <w:t>8.2.2</w:t>
      </w:r>
      <w:r>
        <w:rPr>
          <w:rFonts w:ascii="宋体" w:hAnsi="宋体" w:cs="宋体" w:eastAsia="宋体"/>
          <w:sz w:val="21"/>
        </w:rPr>
        <w:t>单据、器械、标本等运送任务；</w:t>
      </w:r>
    </w:p>
    <w:p>
      <w:pPr>
        <w:pStyle w:val="null3"/>
        <w:ind w:firstLine="420"/>
        <w:jc w:val="left"/>
      </w:pPr>
      <w:r>
        <w:rPr>
          <w:rFonts w:ascii="宋体" w:hAnsi="宋体" w:cs="宋体" w:eastAsia="宋体"/>
          <w:sz w:val="21"/>
        </w:rPr>
        <w:t>8.2.3</w:t>
      </w:r>
      <w:r>
        <w:rPr>
          <w:rFonts w:ascii="宋体" w:hAnsi="宋体" w:cs="宋体" w:eastAsia="宋体"/>
          <w:sz w:val="21"/>
        </w:rPr>
        <w:t>协助科室医护人员做好相关记录及化验样本的送检及回收工作</w:t>
      </w:r>
    </w:p>
    <w:p>
      <w:pPr>
        <w:pStyle w:val="null3"/>
        <w:ind w:firstLine="420"/>
        <w:jc w:val="left"/>
      </w:pPr>
      <w:r>
        <w:rPr>
          <w:rFonts w:ascii="宋体" w:hAnsi="宋体" w:cs="宋体" w:eastAsia="宋体"/>
          <w:sz w:val="21"/>
        </w:rPr>
        <w:t>8.2.4</w:t>
      </w:r>
      <w:r>
        <w:rPr>
          <w:rFonts w:ascii="宋体" w:hAnsi="宋体" w:cs="宋体" w:eastAsia="宋体"/>
          <w:sz w:val="21"/>
        </w:rPr>
        <w:t>协助科室库房整理及摆药</w:t>
      </w:r>
    </w:p>
    <w:p>
      <w:pPr>
        <w:pStyle w:val="null3"/>
        <w:ind w:firstLine="420"/>
        <w:jc w:val="left"/>
      </w:pPr>
      <w:r>
        <w:rPr>
          <w:rFonts w:ascii="宋体" w:hAnsi="宋体" w:cs="宋体" w:eastAsia="宋体"/>
          <w:sz w:val="21"/>
        </w:rPr>
        <w:t>8.3</w:t>
      </w:r>
      <w:r>
        <w:rPr>
          <w:rFonts w:ascii="宋体" w:hAnsi="宋体" w:cs="宋体" w:eastAsia="宋体"/>
          <w:sz w:val="21"/>
        </w:rPr>
        <w:t>循环运送</w:t>
      </w:r>
    </w:p>
    <w:p>
      <w:pPr>
        <w:pStyle w:val="null3"/>
        <w:ind w:firstLine="420"/>
        <w:jc w:val="left"/>
      </w:pPr>
      <w:r>
        <w:rPr>
          <w:rFonts w:ascii="宋体" w:hAnsi="宋体" w:cs="宋体" w:eastAsia="宋体"/>
          <w:sz w:val="21"/>
        </w:rPr>
        <w:t>8.3.1</w:t>
      </w:r>
      <w:r>
        <w:rPr>
          <w:rFonts w:ascii="宋体" w:hAnsi="宋体" w:cs="宋体" w:eastAsia="宋体"/>
          <w:sz w:val="21"/>
        </w:rPr>
        <w:t>住院部各楼层单据、物品（除医疗设备）的运送；</w:t>
      </w:r>
    </w:p>
    <w:p>
      <w:pPr>
        <w:pStyle w:val="null3"/>
        <w:ind w:firstLine="420"/>
        <w:jc w:val="left"/>
      </w:pPr>
      <w:r>
        <w:rPr>
          <w:rFonts w:ascii="宋体" w:hAnsi="宋体" w:cs="宋体" w:eastAsia="宋体"/>
          <w:sz w:val="21"/>
        </w:rPr>
        <w:t>8.3.2</w:t>
      </w:r>
      <w:r>
        <w:rPr>
          <w:rFonts w:ascii="宋体" w:hAnsi="宋体" w:cs="宋体" w:eastAsia="宋体"/>
          <w:sz w:val="21"/>
        </w:rPr>
        <w:t>住院处各科室血、尿、痰、培养皿、咽拭子等标本的送检；</w:t>
      </w:r>
    </w:p>
    <w:p>
      <w:pPr>
        <w:pStyle w:val="null3"/>
        <w:ind w:firstLine="420"/>
        <w:jc w:val="left"/>
      </w:pPr>
      <w:r>
        <w:rPr>
          <w:rFonts w:ascii="宋体" w:hAnsi="宋体" w:cs="宋体" w:eastAsia="宋体"/>
          <w:sz w:val="21"/>
        </w:rPr>
        <w:t>8.3.3</w:t>
      </w:r>
      <w:r>
        <w:rPr>
          <w:rFonts w:ascii="宋体" w:hAnsi="宋体" w:cs="宋体" w:eastAsia="宋体"/>
          <w:sz w:val="21"/>
        </w:rPr>
        <w:t>住院处各科室临时药品配送；</w:t>
      </w:r>
    </w:p>
    <w:p>
      <w:pPr>
        <w:pStyle w:val="null3"/>
        <w:ind w:firstLine="420"/>
        <w:jc w:val="left"/>
      </w:pPr>
      <w:r>
        <w:rPr>
          <w:rFonts w:ascii="宋体" w:hAnsi="宋体" w:cs="宋体" w:eastAsia="宋体"/>
          <w:sz w:val="21"/>
        </w:rPr>
        <w:t>8.4</w:t>
      </w:r>
      <w:r>
        <w:rPr>
          <w:rFonts w:ascii="宋体" w:hAnsi="宋体" w:cs="宋体" w:eastAsia="宋体"/>
          <w:sz w:val="21"/>
        </w:rPr>
        <w:t>保障保卫部后勤管理中心库房管理</w:t>
      </w:r>
    </w:p>
    <w:p>
      <w:pPr>
        <w:pStyle w:val="null3"/>
        <w:ind w:firstLine="420"/>
        <w:jc w:val="left"/>
      </w:pPr>
      <w:r>
        <w:rPr>
          <w:rFonts w:ascii="宋体" w:hAnsi="宋体" w:cs="宋体" w:eastAsia="宋体"/>
          <w:sz w:val="21"/>
        </w:rPr>
        <w:t>8.4.1</w:t>
      </w:r>
      <w:r>
        <w:rPr>
          <w:rFonts w:ascii="宋体" w:hAnsi="宋体" w:cs="宋体" w:eastAsia="宋体"/>
          <w:sz w:val="21"/>
        </w:rPr>
        <w:t>库房的收货、发货，并做好记录；</w:t>
      </w:r>
    </w:p>
    <w:p>
      <w:pPr>
        <w:pStyle w:val="null3"/>
        <w:ind w:firstLine="420"/>
        <w:jc w:val="left"/>
      </w:pPr>
      <w:r>
        <w:rPr>
          <w:rFonts w:ascii="宋体" w:hAnsi="宋体" w:cs="宋体" w:eastAsia="宋体"/>
          <w:sz w:val="21"/>
        </w:rPr>
        <w:t>8.4.2</w:t>
      </w:r>
      <w:r>
        <w:rPr>
          <w:rFonts w:ascii="宋体" w:hAnsi="宋体" w:cs="宋体" w:eastAsia="宋体"/>
          <w:sz w:val="21"/>
        </w:rPr>
        <w:t>科室所需物品进行整理、配送；</w:t>
      </w:r>
    </w:p>
    <w:p>
      <w:pPr>
        <w:pStyle w:val="null3"/>
        <w:ind w:firstLine="420"/>
        <w:jc w:val="left"/>
      </w:pPr>
      <w:r>
        <w:rPr>
          <w:rFonts w:ascii="宋体" w:hAnsi="宋体" w:cs="宋体" w:eastAsia="宋体"/>
          <w:sz w:val="21"/>
        </w:rPr>
        <w:t>8.4.3</w:t>
      </w:r>
      <w:r>
        <w:rPr>
          <w:rFonts w:ascii="宋体" w:hAnsi="宋体" w:cs="宋体" w:eastAsia="宋体"/>
          <w:sz w:val="21"/>
        </w:rPr>
        <w:t>库房货架进行整理、清洁；</w:t>
      </w:r>
    </w:p>
    <w:p>
      <w:pPr>
        <w:pStyle w:val="null3"/>
        <w:ind w:firstLine="420"/>
        <w:jc w:val="left"/>
      </w:pPr>
      <w:r>
        <w:rPr>
          <w:rFonts w:ascii="宋体" w:hAnsi="宋体" w:cs="宋体" w:eastAsia="宋体"/>
          <w:sz w:val="21"/>
        </w:rPr>
        <w:t xml:space="preserve">8.5 </w:t>
      </w:r>
      <w:r>
        <w:rPr>
          <w:rFonts w:ascii="宋体" w:hAnsi="宋体" w:cs="宋体" w:eastAsia="宋体"/>
          <w:sz w:val="21"/>
        </w:rPr>
        <w:t>电梯司梯</w:t>
      </w:r>
    </w:p>
    <w:p>
      <w:pPr>
        <w:pStyle w:val="null3"/>
        <w:ind w:firstLine="420"/>
        <w:jc w:val="left"/>
      </w:pPr>
      <w:r>
        <w:rPr>
          <w:rFonts w:ascii="宋体" w:hAnsi="宋体" w:cs="宋体" w:eastAsia="宋体"/>
          <w:sz w:val="21"/>
        </w:rPr>
        <w:t>负责电梯运行；发现故障及时进行报修；</w:t>
      </w:r>
    </w:p>
    <w:p>
      <w:pPr>
        <w:pStyle w:val="null3"/>
        <w:ind w:firstLine="420"/>
        <w:jc w:val="left"/>
      </w:pPr>
      <w:r>
        <w:rPr>
          <w:rFonts w:ascii="宋体" w:hAnsi="宋体" w:cs="宋体" w:eastAsia="宋体"/>
          <w:sz w:val="21"/>
        </w:rPr>
        <w:t>及时接送各楼层患者及参访人员；</w:t>
      </w:r>
    </w:p>
    <w:p>
      <w:pPr>
        <w:pStyle w:val="null3"/>
        <w:ind w:firstLine="420"/>
        <w:jc w:val="left"/>
      </w:pPr>
      <w:r>
        <w:rPr>
          <w:rFonts w:ascii="宋体" w:hAnsi="宋体" w:cs="宋体" w:eastAsia="宋体"/>
          <w:sz w:val="21"/>
        </w:rPr>
        <w:t xml:space="preserve">8.6 </w:t>
      </w:r>
      <w:r>
        <w:rPr>
          <w:rFonts w:ascii="宋体" w:hAnsi="宋体" w:cs="宋体" w:eastAsia="宋体"/>
          <w:sz w:val="21"/>
        </w:rPr>
        <w:t>机动任务</w:t>
      </w:r>
    </w:p>
    <w:p>
      <w:pPr>
        <w:pStyle w:val="null3"/>
        <w:ind w:firstLine="420"/>
        <w:jc w:val="left"/>
      </w:pPr>
      <w:r>
        <w:rPr>
          <w:rFonts w:ascii="宋体" w:hAnsi="宋体" w:cs="宋体" w:eastAsia="宋体"/>
          <w:sz w:val="21"/>
        </w:rPr>
        <w:t>物体搬运；其它运送任务，如院际之间器械运送、院际之间病人转运等；</w:t>
      </w:r>
    </w:p>
    <w:p>
      <w:pPr>
        <w:pStyle w:val="null3"/>
        <w:ind w:firstLine="420"/>
        <w:jc w:val="left"/>
      </w:pPr>
      <w:r>
        <w:rPr>
          <w:rFonts w:ascii="宋体" w:hAnsi="宋体" w:cs="宋体" w:eastAsia="宋体"/>
          <w:sz w:val="21"/>
        </w:rPr>
        <w:t>具体以医院要求及业务管理人员要求为准。</w:t>
      </w:r>
    </w:p>
    <w:p>
      <w:pPr>
        <w:pStyle w:val="null3"/>
        <w:ind w:firstLine="420"/>
        <w:jc w:val="left"/>
      </w:pPr>
      <w:r>
        <w:rPr>
          <w:rFonts w:ascii="宋体" w:hAnsi="宋体" w:cs="宋体" w:eastAsia="宋体"/>
          <w:sz w:val="21"/>
        </w:rPr>
        <w:t>9.</w:t>
      </w:r>
      <w:r>
        <w:rPr>
          <w:rFonts w:ascii="宋体" w:hAnsi="宋体" w:cs="宋体" w:eastAsia="宋体"/>
          <w:sz w:val="21"/>
        </w:rPr>
        <w:t>增值服务</w:t>
      </w:r>
    </w:p>
    <w:p>
      <w:pPr>
        <w:pStyle w:val="null3"/>
        <w:ind w:firstLine="420"/>
        <w:jc w:val="both"/>
      </w:pPr>
      <w:r>
        <w:rPr>
          <w:rFonts w:ascii="宋体" w:hAnsi="宋体" w:cs="宋体" w:eastAsia="宋体"/>
          <w:sz w:val="21"/>
        </w:rPr>
        <w:t>其它有利于医院就诊病患、工作人员的增值类服务项目。</w:t>
      </w:r>
    </w:p>
    <w:p>
      <w:pPr>
        <w:pStyle w:val="null3"/>
        <w:ind w:firstLine="420"/>
        <w:jc w:val="both"/>
      </w:pPr>
      <w:r>
        <w:rPr>
          <w:rFonts w:ascii="宋体" w:hAnsi="宋体" w:cs="宋体" w:eastAsia="宋体"/>
          <w:sz w:val="21"/>
        </w:rPr>
        <w:t>10.</w:t>
      </w:r>
      <w:r>
        <w:rPr>
          <w:rFonts w:ascii="宋体" w:hAnsi="宋体" w:cs="宋体" w:eastAsia="宋体"/>
          <w:sz w:val="21"/>
        </w:rPr>
        <w:t>资源可回收物品管理</w:t>
      </w:r>
    </w:p>
    <w:p>
      <w:pPr>
        <w:pStyle w:val="null3"/>
        <w:ind w:firstLine="420"/>
        <w:jc w:val="both"/>
      </w:pPr>
      <w:r>
        <w:rPr>
          <w:rFonts w:ascii="宋体" w:hAnsi="宋体" w:cs="宋体" w:eastAsia="宋体"/>
          <w:sz w:val="21"/>
        </w:rPr>
        <w:t>10.1</w:t>
      </w:r>
      <w:r>
        <w:rPr>
          <w:rFonts w:ascii="宋体" w:hAnsi="宋体" w:cs="宋体" w:eastAsia="宋体"/>
          <w:sz w:val="21"/>
        </w:rPr>
        <w:t>统一收贮、管理院内日常生活、经营活动产生的可回收物品，主要指各规格纸盒、纸箱、报纸、报刊等不涉密档案纸质材料等，不包含报废的固定资产、医疗可回收物。</w:t>
      </w:r>
    </w:p>
    <w:p>
      <w:pPr>
        <w:pStyle w:val="null3"/>
        <w:ind w:firstLine="420"/>
        <w:jc w:val="both"/>
      </w:pPr>
      <w:r>
        <w:rPr>
          <w:rFonts w:ascii="宋体" w:hAnsi="宋体" w:cs="宋体" w:eastAsia="宋体"/>
          <w:sz w:val="21"/>
        </w:rPr>
        <w:t xml:space="preserve">10.2 </w:t>
      </w:r>
      <w:r>
        <w:rPr>
          <w:rFonts w:ascii="宋体" w:hAnsi="宋体" w:cs="宋体" w:eastAsia="宋体"/>
          <w:sz w:val="21"/>
        </w:rPr>
        <w:t>负责每日及时整理采购人院区内各部门生活、经营产生的可回收物品，并派专人收运至贮存地统一管理，与采购人合同约定的回收单位对接转运事项，并做好相关登记及交接记录留档。</w:t>
      </w:r>
    </w:p>
    <w:p>
      <w:pPr>
        <w:pStyle w:val="null3"/>
        <w:ind w:firstLine="420"/>
        <w:jc w:val="both"/>
      </w:pPr>
      <w:r>
        <w:rPr>
          <w:rFonts w:ascii="宋体" w:hAnsi="宋体" w:cs="宋体" w:eastAsia="宋体"/>
          <w:sz w:val="21"/>
        </w:rPr>
        <w:t xml:space="preserve">10.3 </w:t>
      </w:r>
      <w:r>
        <w:rPr>
          <w:rFonts w:ascii="宋体" w:hAnsi="宋体" w:cs="宋体" w:eastAsia="宋体"/>
          <w:sz w:val="21"/>
        </w:rPr>
        <w:t>采购人每季度支付投标人本季度处置可回收物品产生税前收益的40%作为收贮、管理可回收物品的管理服务费，以实际结算记录为依据。投标人提供经与采购人合同约定的回收单位双方确认签字的结算单，给采购人确认；投标人根据核对后的可回收物清单中税前回收金额的40%开具增值税普通发票，采购人在收到与之合同约定的回收单位支付的可回收物处置费用后及投标人的发票后以转账的形式向投标人支付管理服务费。</w:t>
      </w:r>
    </w:p>
    <w:p>
      <w:pPr>
        <w:pStyle w:val="null3"/>
        <w:ind w:firstLine="420"/>
        <w:jc w:val="both"/>
      </w:pPr>
      <w:r>
        <w:rPr>
          <w:rFonts w:ascii="宋体" w:hAnsi="宋体" w:cs="宋体" w:eastAsia="宋体"/>
          <w:sz w:val="21"/>
        </w:rPr>
        <w:t xml:space="preserve">10.4 </w:t>
      </w:r>
      <w:r>
        <w:rPr>
          <w:rFonts w:ascii="宋体" w:hAnsi="宋体" w:cs="宋体" w:eastAsia="宋体"/>
          <w:sz w:val="21"/>
        </w:rPr>
        <w:t>采购人支付给投标人的费用依据为可回收物品的指导价定价表，定价表以采购人合同约定的回收单位定期公示的市场指导价为准。</w:t>
      </w:r>
    </w:p>
    <w:p>
      <w:pPr>
        <w:pStyle w:val="null3"/>
        <w:ind w:firstLine="420"/>
        <w:jc w:val="both"/>
      </w:pPr>
      <w:r>
        <w:rPr>
          <w:rFonts w:ascii="宋体" w:hAnsi="宋体" w:cs="宋体" w:eastAsia="宋体"/>
          <w:sz w:val="21"/>
        </w:rPr>
        <w:t xml:space="preserve">11. </w:t>
      </w:r>
      <w:r>
        <w:rPr>
          <w:rFonts w:ascii="宋体" w:hAnsi="宋体" w:cs="宋体" w:eastAsia="宋体"/>
          <w:sz w:val="21"/>
        </w:rPr>
        <w:t>石材养护</w:t>
      </w:r>
    </w:p>
    <w:p>
      <w:pPr>
        <w:pStyle w:val="null3"/>
        <w:ind w:firstLine="420"/>
        <w:jc w:val="both"/>
      </w:pPr>
      <w:r>
        <w:rPr>
          <w:rFonts w:ascii="宋体" w:hAnsi="宋体" w:cs="宋体" w:eastAsia="宋体"/>
          <w:sz w:val="21"/>
        </w:rPr>
        <w:t>对全院石材进行定期清洗、养护、抛光等，每次工作前需提前与相关科室做好沟通，并做好相关记录。具体根据医院、科室及业务管理人员要求。</w:t>
      </w:r>
    </w:p>
    <w:p>
      <w:pPr>
        <w:pStyle w:val="null3"/>
        <w:ind w:firstLine="420"/>
        <w:jc w:val="both"/>
      </w:pPr>
      <w:r>
        <w:rPr>
          <w:rFonts w:ascii="宋体" w:hAnsi="宋体" w:cs="宋体" w:eastAsia="宋体"/>
          <w:sz w:val="21"/>
        </w:rPr>
        <w:t xml:space="preserve">12. </w:t>
      </w:r>
      <w:r>
        <w:rPr>
          <w:rFonts w:ascii="宋体" w:hAnsi="宋体" w:cs="宋体" w:eastAsia="宋体"/>
          <w:sz w:val="21"/>
        </w:rPr>
        <w:t>地面打蜡</w:t>
      </w:r>
    </w:p>
    <w:p>
      <w:pPr>
        <w:pStyle w:val="null3"/>
        <w:ind w:firstLine="420"/>
        <w:jc w:val="both"/>
      </w:pPr>
      <w:r>
        <w:rPr>
          <w:rFonts w:ascii="宋体" w:hAnsi="宋体" w:cs="宋体" w:eastAsia="宋体"/>
          <w:sz w:val="21"/>
        </w:rPr>
        <w:t>对院内PVC、瓷砖等地面进行定期打蜡；如门诊等人流密集区域每季度至少打蜡一次，病房等区域每半年至少打蜡一次；每次工作前需提前与相关科室做好沟通，并做好相关记录，包括但不限于验收等。具体根据医院、科室及业务管理人员要求。</w:t>
      </w:r>
    </w:p>
    <w:p>
      <w:pPr>
        <w:pStyle w:val="null3"/>
        <w:ind w:firstLine="420"/>
        <w:jc w:val="both"/>
      </w:pPr>
      <w:r>
        <w:rPr>
          <w:rFonts w:ascii="宋体" w:hAnsi="宋体" w:cs="宋体" w:eastAsia="宋体"/>
          <w:sz w:val="21"/>
        </w:rPr>
        <w:t xml:space="preserve">13. </w:t>
      </w:r>
      <w:r>
        <w:rPr>
          <w:rFonts w:ascii="宋体" w:hAnsi="宋体" w:cs="宋体" w:eastAsia="宋体"/>
          <w:sz w:val="21"/>
        </w:rPr>
        <w:t>地毯清洗</w:t>
      </w:r>
    </w:p>
    <w:p>
      <w:pPr>
        <w:pStyle w:val="null3"/>
        <w:ind w:firstLine="420"/>
        <w:jc w:val="both"/>
      </w:pPr>
      <w:r>
        <w:rPr>
          <w:rFonts w:ascii="宋体" w:hAnsi="宋体" w:cs="宋体" w:eastAsia="宋体"/>
          <w:sz w:val="21"/>
        </w:rPr>
        <w:t>根据采购人要求，对全院地毯进行定期清洗，每半年至少清洗一次。每次工作前需提前与相关科室做好沟通，并做好相关记录，包括但不限于验收等。具体根据医院、科室及业务管理人员要求。</w:t>
      </w:r>
    </w:p>
    <w:p>
      <w:pPr>
        <w:pStyle w:val="null3"/>
        <w:ind w:firstLine="420"/>
        <w:jc w:val="both"/>
      </w:pPr>
      <w:r>
        <w:rPr>
          <w:rFonts w:ascii="宋体" w:hAnsi="宋体" w:cs="宋体" w:eastAsia="宋体"/>
          <w:sz w:val="21"/>
        </w:rPr>
        <w:t xml:space="preserve">14. </w:t>
      </w:r>
      <w:r>
        <w:rPr>
          <w:rFonts w:ascii="宋体" w:hAnsi="宋体" w:cs="宋体" w:eastAsia="宋体"/>
          <w:sz w:val="21"/>
        </w:rPr>
        <w:t>毛巾清洗</w:t>
      </w:r>
    </w:p>
    <w:p>
      <w:pPr>
        <w:pStyle w:val="null3"/>
        <w:ind w:firstLine="420"/>
        <w:jc w:val="both"/>
      </w:pPr>
      <w:r>
        <w:rPr>
          <w:rFonts w:ascii="宋体" w:hAnsi="宋体" w:cs="宋体" w:eastAsia="宋体"/>
          <w:sz w:val="21"/>
        </w:rPr>
        <w:t>每日对病房内床单位清洁使用的毛巾进行清洗及消毒，并做好交接登记。</w:t>
      </w:r>
    </w:p>
    <w:p>
      <w:pPr>
        <w:pStyle w:val="null3"/>
        <w:ind w:firstLine="420"/>
        <w:jc w:val="both"/>
      </w:pPr>
      <w:r>
        <w:rPr>
          <w:rFonts w:ascii="宋体" w:hAnsi="宋体" w:cs="宋体" w:eastAsia="宋体"/>
          <w:sz w:val="21"/>
        </w:rPr>
        <w:t>★</w:t>
      </w:r>
      <w:r>
        <w:rPr>
          <w:rFonts w:ascii="宋体" w:hAnsi="宋体" w:cs="宋体" w:eastAsia="宋体"/>
          <w:sz w:val="21"/>
        </w:rPr>
        <w:t>15.</w:t>
      </w:r>
      <w:r>
        <w:rPr>
          <w:rFonts w:ascii="宋体" w:hAnsi="宋体" w:cs="宋体" w:eastAsia="宋体"/>
          <w:sz w:val="21"/>
        </w:rPr>
        <w:t>投标人承诺，依据中华人民共和国住房和城乡建设部制定的《物业承接查验办法》中的有关规定及建筑工程施工质量验收标准，并结合“国家心血管医学研究分中心”项目（厦心二期）工程设计图纸、工程完工进度，配合采购人提出的相关要求，采取分阶段、逐步验收的方式，开展承接查验工作，确保项目顺利完成整体交接。提供承诺函，否则按无效投标处理。</w:t>
      </w:r>
    </w:p>
    <w:p>
      <w:pPr>
        <w:pStyle w:val="null3"/>
        <w:ind w:firstLine="422"/>
        <w:jc w:val="both"/>
      </w:pPr>
      <w:r>
        <w:rPr>
          <w:rFonts w:ascii="宋体" w:hAnsi="宋体" w:cs="宋体" w:eastAsia="宋体"/>
          <w:b/>
          <w:sz w:val="21"/>
        </w:rPr>
        <w:t>（三）据实结算项目（具体结算面积和清洗频率依采购人要求）</w:t>
      </w:r>
    </w:p>
    <w:tbl>
      <w:tblPr>
        <w:tblW w:w="0" w:type="auto"/>
        <w:tblBorders>
          <w:top w:val="single"/>
          <w:left w:val="single"/>
          <w:bottom w:val="single"/>
          <w:right w:val="single"/>
          <w:insideH w:val="single"/>
          <w:insideV w:val="single"/>
        </w:tblBorders>
      </w:tblPr>
      <w:tblGrid>
        <w:gridCol w:w="2857"/>
        <w:gridCol w:w="2724"/>
        <w:gridCol w:w="2736"/>
      </w:tblGrid>
      <w:tr>
        <w:tc>
          <w:tcPr>
            <w:tcW w:type="dxa" w:w="285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工作内容</w:t>
            </w:r>
          </w:p>
        </w:tc>
        <w:tc>
          <w:tcPr>
            <w:tcW w:type="dxa" w:w="27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面积（㎡）</w:t>
            </w:r>
          </w:p>
        </w:tc>
        <w:tc>
          <w:tcPr>
            <w:tcW w:type="dxa" w:w="27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每年清洗次数</w:t>
            </w:r>
          </w:p>
        </w:tc>
      </w:tr>
      <w:tr>
        <w:tc>
          <w:tcPr>
            <w:tcW w:type="dxa" w:w="28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外墙清洗</w:t>
            </w:r>
          </w:p>
        </w:tc>
        <w:tc>
          <w:tcPr>
            <w:tcW w:type="dxa" w:w="2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40718.00</w:t>
            </w:r>
          </w:p>
        </w:tc>
        <w:tc>
          <w:tcPr>
            <w:tcW w:type="dxa" w:w="27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p>
        </w:tc>
      </w:tr>
    </w:tbl>
    <w:p>
      <w:pPr>
        <w:pStyle w:val="null3"/>
        <w:ind w:firstLine="420"/>
        <w:jc w:val="both"/>
      </w:pPr>
      <w:r>
        <w:rPr>
          <w:rFonts w:ascii="宋体" w:hAnsi="宋体" w:cs="宋体" w:eastAsia="宋体"/>
          <w:sz w:val="21"/>
        </w:rPr>
        <w:t>所需各类物料均由投标人自行提供，且采购人不承担因项目开展产生的人力加班费用。</w:t>
      </w:r>
    </w:p>
    <w:p>
      <w:pPr>
        <w:pStyle w:val="null3"/>
        <w:ind w:firstLine="422"/>
        <w:jc w:val="both"/>
      </w:pPr>
      <w:r>
        <w:rPr>
          <w:rFonts w:ascii="宋体" w:hAnsi="宋体" w:cs="宋体" w:eastAsia="宋体"/>
          <w:b/>
          <w:sz w:val="21"/>
        </w:rPr>
        <w:t>（四）其他要求</w:t>
      </w:r>
    </w:p>
    <w:p>
      <w:pPr>
        <w:pStyle w:val="null3"/>
        <w:ind w:firstLine="420"/>
        <w:jc w:val="both"/>
      </w:pPr>
      <w:r>
        <w:rPr>
          <w:rFonts w:ascii="宋体" w:hAnsi="宋体" w:cs="宋体" w:eastAsia="宋体"/>
          <w:sz w:val="21"/>
        </w:rPr>
        <w:t>1.</w:t>
      </w:r>
      <w:r>
        <w:rPr>
          <w:rFonts w:ascii="宋体" w:hAnsi="宋体" w:cs="宋体" w:eastAsia="宋体"/>
          <w:sz w:val="21"/>
        </w:rPr>
        <w:t>公用水电（包括空调、清洁卫生、办公、生活等各类用水；消防、水泵、照明、电梯、各类机电设备、投标人办公等各类用电）费用由采购人承担；采购人负责提供各类垃圾桶、医疗垃圾袋、生活垃圾袋；采购人负责生活垃圾、医疗垃圾的垃圾处理费用。</w:t>
      </w:r>
    </w:p>
    <w:p>
      <w:pPr>
        <w:pStyle w:val="null3"/>
        <w:ind w:firstLine="420"/>
        <w:jc w:val="both"/>
      </w:pPr>
      <w:r>
        <w:rPr>
          <w:rFonts w:ascii="宋体" w:hAnsi="宋体" w:cs="宋体" w:eastAsia="宋体"/>
          <w:sz w:val="21"/>
        </w:rPr>
        <w:t>2.</w:t>
      </w:r>
      <w:r>
        <w:rPr>
          <w:rFonts w:ascii="宋体" w:hAnsi="宋体" w:cs="宋体" w:eastAsia="宋体"/>
          <w:sz w:val="21"/>
        </w:rPr>
        <w:t>采购人负责提供：(1)锐器盒；(2)空气消毒剂；(3)医护人员手消毒剂；(4)排污费；(5)医疗垃圾分类标识贴；(6)担架车床与维修费用；(7)轮椅与维修费用；（8）一次性临床用品（包括口罩、一次性手套、帽子、隔离衣、防护服、含氯消毒片等）。</w:t>
      </w:r>
    </w:p>
    <w:p>
      <w:pPr>
        <w:pStyle w:val="null3"/>
        <w:ind w:firstLine="420"/>
        <w:jc w:val="both"/>
      </w:pPr>
      <w:r>
        <w:rPr>
          <w:rFonts w:ascii="宋体" w:hAnsi="宋体" w:cs="宋体" w:eastAsia="宋体"/>
          <w:sz w:val="21"/>
        </w:rPr>
        <w:t>3.</w:t>
      </w:r>
      <w:r>
        <w:rPr>
          <w:rFonts w:ascii="宋体" w:hAnsi="宋体" w:cs="宋体" w:eastAsia="宋体"/>
          <w:sz w:val="21"/>
        </w:rPr>
        <w:t>采购人将提供投标人管理办公用房、仓库用房、水、电、1-2条分机专线，在服务期限内提供给投标人免费使用（约200-300㎡），不足部分由投标人自行配置。</w:t>
      </w:r>
    </w:p>
    <w:p>
      <w:pPr>
        <w:pStyle w:val="null3"/>
        <w:ind w:firstLine="420"/>
        <w:jc w:val="both"/>
      </w:pPr>
      <w:r>
        <w:rPr>
          <w:rFonts w:ascii="宋体" w:hAnsi="宋体" w:cs="宋体" w:eastAsia="宋体"/>
          <w:sz w:val="21"/>
        </w:rPr>
        <w:t>★4.除以上序号1～3外，投标人在服务过程中所需的其他设施设备、材料等均由投标人承担。提供承诺函，否则按无效投标处理。</w:t>
      </w:r>
    </w:p>
    <w:p>
      <w:pPr>
        <w:pStyle w:val="null3"/>
        <w:ind w:left="480"/>
        <w:jc w:val="both"/>
      </w:pPr>
      <w:r>
        <w:rPr>
          <w:rFonts w:ascii="宋体" w:hAnsi="宋体" w:cs="宋体" w:eastAsia="宋体"/>
          <w:sz w:val="21"/>
        </w:rPr>
        <w:t>5.</w:t>
      </w:r>
      <w:r>
        <w:rPr>
          <w:rFonts w:ascii="宋体" w:hAnsi="宋体" w:cs="宋体" w:eastAsia="宋体"/>
          <w:sz w:val="21"/>
        </w:rPr>
        <w:t>投标人必须列出配置项目相关人员的装备（包括对讲机及维修费用等）及其保洁设备（不得低于下表设备最低配置）。</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889"/>
        <w:gridCol w:w="2368"/>
        <w:gridCol w:w="2969"/>
        <w:gridCol w:w="2080"/>
      </w:tblGrid>
      <w:tr>
        <w:tc>
          <w:tcPr>
            <w:tcW w:type="dxa" w:w="8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2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费用名称</w:t>
            </w:r>
          </w:p>
        </w:tc>
        <w:tc>
          <w:tcPr>
            <w:tcW w:type="dxa" w:w="29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品项</w:t>
            </w:r>
          </w:p>
        </w:tc>
        <w:tc>
          <w:tcPr>
            <w:tcW w:type="dxa" w:w="20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数量（至少）</w:t>
            </w:r>
          </w:p>
        </w:tc>
      </w:tr>
      <w:tr>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行政办公设备装备</w:t>
            </w: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电脑</w:t>
            </w:r>
          </w:p>
          <w:p>
            <w:pPr>
              <w:pStyle w:val="null3"/>
              <w:jc w:val="center"/>
            </w:pPr>
            <w:r>
              <w:rPr>
                <w:rFonts w:ascii="宋体" w:hAnsi="宋体" w:cs="宋体" w:eastAsia="宋体"/>
                <w:sz w:val="21"/>
              </w:rPr>
              <w:t>打印机</w:t>
            </w:r>
          </w:p>
          <w:p>
            <w:pPr>
              <w:pStyle w:val="null3"/>
              <w:jc w:val="center"/>
            </w:pPr>
            <w:r>
              <w:rPr>
                <w:rFonts w:ascii="宋体" w:hAnsi="宋体" w:cs="宋体" w:eastAsia="宋体"/>
                <w:sz w:val="21"/>
              </w:rPr>
              <w:t>投影仪</w:t>
            </w:r>
          </w:p>
          <w:p>
            <w:pPr>
              <w:pStyle w:val="null3"/>
              <w:jc w:val="center"/>
            </w:pPr>
            <w:r>
              <w:rPr>
                <w:rFonts w:ascii="宋体" w:hAnsi="宋体" w:cs="宋体" w:eastAsia="宋体"/>
                <w:sz w:val="21"/>
              </w:rPr>
              <w:t>过胶机</w:t>
            </w:r>
          </w:p>
          <w:p>
            <w:pPr>
              <w:pStyle w:val="null3"/>
              <w:jc w:val="center"/>
            </w:pPr>
            <w:r>
              <w:rPr>
                <w:rFonts w:ascii="宋体" w:hAnsi="宋体" w:cs="宋体" w:eastAsia="宋体"/>
                <w:sz w:val="21"/>
              </w:rPr>
              <w:t>装订机</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10</w:t>
            </w:r>
            <w:r>
              <w:rPr>
                <w:rFonts w:ascii="宋体" w:hAnsi="宋体" w:cs="宋体" w:eastAsia="宋体"/>
                <w:sz w:val="21"/>
              </w:rPr>
              <w:t>台</w:t>
            </w:r>
          </w:p>
          <w:p>
            <w:pPr>
              <w:pStyle w:val="null3"/>
              <w:jc w:val="center"/>
            </w:pPr>
            <w:r>
              <w:rPr>
                <w:rFonts w:ascii="宋体" w:hAnsi="宋体" w:cs="宋体" w:eastAsia="宋体"/>
                <w:sz w:val="21"/>
              </w:rPr>
              <w:t>2</w:t>
            </w:r>
            <w:r>
              <w:rPr>
                <w:rFonts w:ascii="宋体" w:hAnsi="宋体" w:cs="宋体" w:eastAsia="宋体"/>
                <w:sz w:val="21"/>
              </w:rPr>
              <w:t>台</w:t>
            </w:r>
          </w:p>
          <w:p>
            <w:pPr>
              <w:pStyle w:val="null3"/>
              <w:jc w:val="center"/>
            </w:pPr>
            <w:r>
              <w:rPr>
                <w:rFonts w:ascii="宋体" w:hAnsi="宋体" w:cs="宋体" w:eastAsia="宋体"/>
                <w:sz w:val="21"/>
              </w:rPr>
              <w:t>1</w:t>
            </w:r>
            <w:r>
              <w:rPr>
                <w:rFonts w:ascii="宋体" w:hAnsi="宋体" w:cs="宋体" w:eastAsia="宋体"/>
                <w:sz w:val="21"/>
              </w:rPr>
              <w:t>台</w:t>
            </w:r>
          </w:p>
          <w:p>
            <w:pPr>
              <w:pStyle w:val="null3"/>
              <w:jc w:val="center"/>
            </w:pPr>
            <w:r>
              <w:rPr>
                <w:rFonts w:ascii="宋体" w:hAnsi="宋体" w:cs="宋体" w:eastAsia="宋体"/>
                <w:sz w:val="21"/>
              </w:rPr>
              <w:t>1</w:t>
            </w:r>
            <w:r>
              <w:rPr>
                <w:rFonts w:ascii="宋体" w:hAnsi="宋体" w:cs="宋体" w:eastAsia="宋体"/>
                <w:sz w:val="21"/>
              </w:rPr>
              <w:t>台</w:t>
            </w:r>
          </w:p>
          <w:p>
            <w:pPr>
              <w:pStyle w:val="null3"/>
              <w:jc w:val="center"/>
            </w:pPr>
            <w:r>
              <w:rPr>
                <w:rFonts w:ascii="宋体" w:hAnsi="宋体" w:cs="宋体" w:eastAsia="宋体"/>
                <w:sz w:val="21"/>
              </w:rPr>
              <w:t>1</w:t>
            </w:r>
            <w:r>
              <w:rPr>
                <w:rFonts w:ascii="宋体" w:hAnsi="宋体" w:cs="宋体" w:eastAsia="宋体"/>
                <w:sz w:val="21"/>
              </w:rPr>
              <w:t>台</w:t>
            </w:r>
          </w:p>
        </w:tc>
      </w:tr>
      <w:tr>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行政办公费用</w:t>
            </w: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A3/A4</w:t>
            </w:r>
            <w:r>
              <w:rPr>
                <w:rFonts w:ascii="宋体" w:hAnsi="宋体" w:cs="宋体" w:eastAsia="宋体"/>
                <w:sz w:val="21"/>
              </w:rPr>
              <w:t>打印纸</w:t>
            </w:r>
          </w:p>
          <w:p>
            <w:pPr>
              <w:pStyle w:val="null3"/>
              <w:jc w:val="center"/>
            </w:pPr>
            <w:r>
              <w:rPr>
                <w:rFonts w:ascii="宋体" w:hAnsi="宋体" w:cs="宋体" w:eastAsia="宋体"/>
                <w:sz w:val="21"/>
              </w:rPr>
              <w:t>各部门质量记录</w:t>
            </w:r>
          </w:p>
          <w:p>
            <w:pPr>
              <w:pStyle w:val="null3"/>
              <w:jc w:val="center"/>
            </w:pPr>
            <w:r>
              <w:rPr>
                <w:rFonts w:ascii="宋体" w:hAnsi="宋体" w:cs="宋体" w:eastAsia="宋体"/>
                <w:sz w:val="21"/>
              </w:rPr>
              <w:t>办公用笔</w:t>
            </w:r>
          </w:p>
          <w:p>
            <w:pPr>
              <w:pStyle w:val="null3"/>
              <w:jc w:val="center"/>
            </w:pPr>
            <w:r>
              <w:rPr>
                <w:rFonts w:ascii="宋体" w:hAnsi="宋体" w:cs="宋体" w:eastAsia="宋体"/>
                <w:sz w:val="21"/>
              </w:rPr>
              <w:t>办公通讯费</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依实际</w:t>
            </w:r>
          </w:p>
        </w:tc>
      </w:tr>
      <w:tr>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员工宿舍租赁</w:t>
            </w: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依实际</w:t>
            </w:r>
          </w:p>
        </w:tc>
      </w:tr>
      <w:tr>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维修机具用具装备</w:t>
            </w: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基础五金用品</w:t>
            </w:r>
          </w:p>
          <w:p>
            <w:pPr>
              <w:pStyle w:val="null3"/>
              <w:jc w:val="center"/>
            </w:pPr>
            <w:r>
              <w:rPr>
                <w:rFonts w:ascii="宋体" w:hAnsi="宋体" w:cs="宋体" w:eastAsia="宋体"/>
                <w:sz w:val="21"/>
              </w:rPr>
              <w:t>配套维修工具</w:t>
            </w:r>
          </w:p>
          <w:p>
            <w:pPr>
              <w:pStyle w:val="null3"/>
              <w:jc w:val="center"/>
            </w:pPr>
            <w:r>
              <w:rPr>
                <w:rFonts w:ascii="宋体" w:hAnsi="宋体" w:cs="宋体" w:eastAsia="宋体"/>
                <w:sz w:val="21"/>
              </w:rPr>
              <w:t>对讲机</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依实际</w:t>
            </w:r>
          </w:p>
          <w:p>
            <w:pPr>
              <w:pStyle w:val="null3"/>
              <w:jc w:val="center"/>
            </w:pPr>
            <w:r>
              <w:rPr>
                <w:rFonts w:ascii="宋体" w:hAnsi="宋体" w:cs="宋体" w:eastAsia="宋体"/>
                <w:sz w:val="21"/>
              </w:rPr>
              <w:t>依实际</w:t>
            </w:r>
          </w:p>
          <w:p>
            <w:pPr>
              <w:pStyle w:val="null3"/>
              <w:jc w:val="center"/>
            </w:pPr>
            <w:r>
              <w:rPr>
                <w:rFonts w:ascii="宋体" w:hAnsi="宋体" w:cs="宋体" w:eastAsia="宋体"/>
                <w:sz w:val="21"/>
              </w:rPr>
              <w:t>25</w:t>
            </w:r>
            <w:r>
              <w:rPr>
                <w:rFonts w:ascii="宋体" w:hAnsi="宋体" w:cs="宋体" w:eastAsia="宋体"/>
                <w:sz w:val="21"/>
              </w:rPr>
              <w:t>台</w:t>
            </w:r>
          </w:p>
        </w:tc>
      </w:tr>
      <w:tr>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5</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清洁设备投入费用</w:t>
            </w: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地毯清洁机</w:t>
            </w:r>
          </w:p>
          <w:p>
            <w:pPr>
              <w:pStyle w:val="null3"/>
              <w:jc w:val="center"/>
            </w:pPr>
            <w:r>
              <w:rPr>
                <w:rFonts w:ascii="宋体" w:hAnsi="宋体" w:cs="宋体" w:eastAsia="宋体"/>
                <w:sz w:val="21"/>
              </w:rPr>
              <w:t>单擦机</w:t>
            </w:r>
          </w:p>
          <w:p>
            <w:pPr>
              <w:pStyle w:val="null3"/>
              <w:jc w:val="center"/>
            </w:pPr>
            <w:r>
              <w:rPr>
                <w:rFonts w:ascii="宋体" w:hAnsi="宋体" w:cs="宋体" w:eastAsia="宋体"/>
                <w:sz w:val="21"/>
              </w:rPr>
              <w:t>洗地机</w:t>
            </w:r>
          </w:p>
          <w:p>
            <w:pPr>
              <w:pStyle w:val="null3"/>
              <w:jc w:val="center"/>
            </w:pPr>
            <w:r>
              <w:rPr>
                <w:rFonts w:ascii="宋体" w:hAnsi="宋体" w:cs="宋体" w:eastAsia="宋体"/>
                <w:sz w:val="21"/>
              </w:rPr>
              <w:t>吸尘机</w:t>
            </w:r>
          </w:p>
          <w:p>
            <w:pPr>
              <w:pStyle w:val="null3"/>
              <w:jc w:val="center"/>
            </w:pPr>
            <w:r>
              <w:rPr>
                <w:rFonts w:ascii="宋体" w:hAnsi="宋体" w:cs="宋体" w:eastAsia="宋体"/>
                <w:sz w:val="21"/>
              </w:rPr>
              <w:t>抛光机</w:t>
            </w:r>
          </w:p>
          <w:p>
            <w:pPr>
              <w:pStyle w:val="null3"/>
              <w:jc w:val="center"/>
            </w:pPr>
            <w:r>
              <w:rPr>
                <w:rFonts w:ascii="宋体" w:hAnsi="宋体" w:cs="宋体" w:eastAsia="宋体"/>
                <w:sz w:val="21"/>
              </w:rPr>
              <w:t>扶梯清洗机</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r>
              <w:rPr>
                <w:rFonts w:ascii="宋体" w:hAnsi="宋体" w:cs="宋体" w:eastAsia="宋体"/>
                <w:sz w:val="21"/>
              </w:rPr>
              <w:t>台</w:t>
            </w:r>
          </w:p>
          <w:p>
            <w:pPr>
              <w:pStyle w:val="null3"/>
              <w:jc w:val="center"/>
            </w:pPr>
            <w:r>
              <w:rPr>
                <w:rFonts w:ascii="宋体" w:hAnsi="宋体" w:cs="宋体" w:eastAsia="宋体"/>
                <w:sz w:val="21"/>
              </w:rPr>
              <w:t>2</w:t>
            </w:r>
            <w:r>
              <w:rPr>
                <w:rFonts w:ascii="宋体" w:hAnsi="宋体" w:cs="宋体" w:eastAsia="宋体"/>
                <w:sz w:val="21"/>
              </w:rPr>
              <w:t>台</w:t>
            </w:r>
          </w:p>
          <w:p>
            <w:pPr>
              <w:pStyle w:val="null3"/>
              <w:jc w:val="center"/>
            </w:pPr>
            <w:r>
              <w:rPr>
                <w:rFonts w:ascii="宋体" w:hAnsi="宋体" w:cs="宋体" w:eastAsia="宋体"/>
                <w:sz w:val="21"/>
              </w:rPr>
              <w:t>2</w:t>
            </w:r>
            <w:r>
              <w:rPr>
                <w:rFonts w:ascii="宋体" w:hAnsi="宋体" w:cs="宋体" w:eastAsia="宋体"/>
                <w:sz w:val="21"/>
              </w:rPr>
              <w:t>台</w:t>
            </w:r>
          </w:p>
          <w:p>
            <w:pPr>
              <w:pStyle w:val="null3"/>
              <w:jc w:val="center"/>
            </w:pPr>
            <w:r>
              <w:rPr>
                <w:rFonts w:ascii="宋体" w:hAnsi="宋体" w:cs="宋体" w:eastAsia="宋体"/>
                <w:sz w:val="21"/>
              </w:rPr>
              <w:t>12</w:t>
            </w:r>
            <w:r>
              <w:rPr>
                <w:rFonts w:ascii="宋体" w:hAnsi="宋体" w:cs="宋体" w:eastAsia="宋体"/>
                <w:sz w:val="21"/>
              </w:rPr>
              <w:t>台</w:t>
            </w:r>
          </w:p>
          <w:p>
            <w:pPr>
              <w:pStyle w:val="null3"/>
              <w:jc w:val="center"/>
            </w:pPr>
            <w:r>
              <w:rPr>
                <w:rFonts w:ascii="宋体" w:hAnsi="宋体" w:cs="宋体" w:eastAsia="宋体"/>
                <w:sz w:val="21"/>
              </w:rPr>
              <w:t>1</w:t>
            </w:r>
            <w:r>
              <w:rPr>
                <w:rFonts w:ascii="宋体" w:hAnsi="宋体" w:cs="宋体" w:eastAsia="宋体"/>
                <w:sz w:val="21"/>
              </w:rPr>
              <w:t>台</w:t>
            </w:r>
          </w:p>
          <w:p>
            <w:pPr>
              <w:pStyle w:val="null3"/>
              <w:jc w:val="center"/>
            </w:pPr>
            <w:r>
              <w:rPr>
                <w:rFonts w:ascii="宋体" w:hAnsi="宋体" w:cs="宋体" w:eastAsia="宋体"/>
                <w:sz w:val="21"/>
              </w:rPr>
              <w:t>2</w:t>
            </w:r>
            <w:r>
              <w:rPr>
                <w:rFonts w:ascii="宋体" w:hAnsi="宋体" w:cs="宋体" w:eastAsia="宋体"/>
                <w:sz w:val="21"/>
              </w:rPr>
              <w:t>台</w:t>
            </w:r>
          </w:p>
        </w:tc>
      </w:tr>
      <w:tr>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6</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清洁及消杀用品</w:t>
            </w: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消杀喷雾机</w:t>
            </w:r>
          </w:p>
          <w:p>
            <w:pPr>
              <w:pStyle w:val="null3"/>
              <w:jc w:val="center"/>
            </w:pPr>
            <w:r>
              <w:rPr>
                <w:rFonts w:ascii="宋体" w:hAnsi="宋体" w:cs="宋体" w:eastAsia="宋体"/>
                <w:sz w:val="21"/>
              </w:rPr>
              <w:t>专用清洁药剂</w:t>
            </w:r>
          </w:p>
          <w:p>
            <w:pPr>
              <w:pStyle w:val="null3"/>
              <w:jc w:val="center"/>
            </w:pPr>
            <w:r>
              <w:rPr>
                <w:rFonts w:ascii="宋体" w:hAnsi="宋体" w:cs="宋体" w:eastAsia="宋体"/>
                <w:sz w:val="21"/>
              </w:rPr>
              <w:t>专用消杀用剂</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r>
              <w:rPr>
                <w:rFonts w:ascii="宋体" w:hAnsi="宋体" w:cs="宋体" w:eastAsia="宋体"/>
                <w:sz w:val="21"/>
              </w:rPr>
              <w:t>台</w:t>
            </w:r>
          </w:p>
          <w:p>
            <w:pPr>
              <w:pStyle w:val="null3"/>
              <w:jc w:val="center"/>
            </w:pPr>
            <w:r>
              <w:rPr>
                <w:rFonts w:ascii="宋体" w:hAnsi="宋体" w:cs="宋体" w:eastAsia="宋体"/>
                <w:sz w:val="21"/>
              </w:rPr>
              <w:t>依实际</w:t>
            </w:r>
          </w:p>
          <w:p>
            <w:pPr>
              <w:pStyle w:val="null3"/>
              <w:jc w:val="center"/>
            </w:pPr>
            <w:r>
              <w:rPr>
                <w:rFonts w:ascii="宋体" w:hAnsi="宋体" w:cs="宋体" w:eastAsia="宋体"/>
                <w:sz w:val="21"/>
              </w:rPr>
              <w:t>依实际</w:t>
            </w:r>
          </w:p>
        </w:tc>
      </w:tr>
      <w:tr>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7</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运送工具</w:t>
            </w: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标本框</w:t>
            </w:r>
          </w:p>
          <w:p>
            <w:pPr>
              <w:pStyle w:val="null3"/>
              <w:jc w:val="center"/>
            </w:pPr>
            <w:r>
              <w:rPr>
                <w:rFonts w:ascii="宋体" w:hAnsi="宋体" w:cs="宋体" w:eastAsia="宋体"/>
                <w:sz w:val="21"/>
              </w:rPr>
              <w:t>平推车</w:t>
            </w:r>
          </w:p>
          <w:p>
            <w:pPr>
              <w:pStyle w:val="null3"/>
              <w:jc w:val="center"/>
            </w:pPr>
            <w:r>
              <w:rPr>
                <w:rFonts w:ascii="宋体" w:hAnsi="宋体" w:cs="宋体" w:eastAsia="宋体"/>
                <w:sz w:val="21"/>
              </w:rPr>
              <w:t>运送车</w:t>
            </w:r>
          </w:p>
          <w:p>
            <w:pPr>
              <w:pStyle w:val="null3"/>
              <w:jc w:val="center"/>
            </w:pPr>
            <w:r>
              <w:rPr>
                <w:rFonts w:ascii="宋体" w:hAnsi="宋体" w:cs="宋体" w:eastAsia="宋体"/>
                <w:sz w:val="21"/>
              </w:rPr>
              <w:t>对讲机</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20</w:t>
            </w:r>
            <w:r>
              <w:rPr>
                <w:rFonts w:ascii="宋体" w:hAnsi="宋体" w:cs="宋体" w:eastAsia="宋体"/>
                <w:sz w:val="21"/>
              </w:rPr>
              <w:t>个</w:t>
            </w:r>
          </w:p>
          <w:p>
            <w:pPr>
              <w:pStyle w:val="null3"/>
              <w:jc w:val="center"/>
            </w:pPr>
            <w:r>
              <w:rPr>
                <w:rFonts w:ascii="宋体" w:hAnsi="宋体" w:cs="宋体" w:eastAsia="宋体"/>
                <w:sz w:val="21"/>
              </w:rPr>
              <w:t>3</w:t>
            </w:r>
            <w:r>
              <w:rPr>
                <w:rFonts w:ascii="宋体" w:hAnsi="宋体" w:cs="宋体" w:eastAsia="宋体"/>
                <w:sz w:val="21"/>
              </w:rPr>
              <w:t>台</w:t>
            </w:r>
          </w:p>
          <w:p>
            <w:pPr>
              <w:pStyle w:val="null3"/>
              <w:jc w:val="center"/>
            </w:pPr>
            <w:r>
              <w:rPr>
                <w:rFonts w:ascii="宋体" w:hAnsi="宋体" w:cs="宋体" w:eastAsia="宋体"/>
                <w:sz w:val="21"/>
              </w:rPr>
              <w:t>4</w:t>
            </w:r>
            <w:r>
              <w:rPr>
                <w:rFonts w:ascii="宋体" w:hAnsi="宋体" w:cs="宋体" w:eastAsia="宋体"/>
                <w:sz w:val="21"/>
              </w:rPr>
              <w:t>台</w:t>
            </w:r>
          </w:p>
          <w:p>
            <w:pPr>
              <w:pStyle w:val="null3"/>
              <w:jc w:val="center"/>
            </w:pPr>
            <w:r>
              <w:rPr>
                <w:rFonts w:ascii="宋体" w:hAnsi="宋体" w:cs="宋体" w:eastAsia="宋体"/>
                <w:sz w:val="21"/>
              </w:rPr>
              <w:t>24</w:t>
            </w:r>
            <w:r>
              <w:rPr>
                <w:rFonts w:ascii="宋体" w:hAnsi="宋体" w:cs="宋体" w:eastAsia="宋体"/>
                <w:sz w:val="21"/>
              </w:rPr>
              <w:t>台</w:t>
            </w:r>
          </w:p>
        </w:tc>
      </w:tr>
      <w:tr>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8</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公众责任险及意外险</w:t>
            </w: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依实际</w:t>
            </w:r>
          </w:p>
        </w:tc>
      </w:tr>
      <w:tr>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9</w:t>
            </w:r>
          </w:p>
        </w:tc>
        <w:tc>
          <w:tcPr>
            <w:tcW w:type="dxa" w:w="2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其他不可预见费用（如疫情防控等）</w:t>
            </w: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依实际</w:t>
            </w:r>
          </w:p>
        </w:tc>
      </w:tr>
    </w:tbl>
    <w:p>
      <w:pPr>
        <w:pStyle w:val="null3"/>
        <w:ind w:firstLine="420"/>
        <w:jc w:val="both"/>
      </w:pPr>
      <w:r>
        <w:rPr>
          <w:rFonts w:ascii="宋体" w:hAnsi="宋体" w:cs="宋体" w:eastAsia="宋体"/>
          <w:sz w:val="21"/>
        </w:rPr>
        <w:t>6.</w:t>
      </w:r>
      <w:r>
        <w:rPr>
          <w:rFonts w:ascii="宋体" w:hAnsi="宋体" w:cs="宋体" w:eastAsia="宋体"/>
          <w:sz w:val="21"/>
        </w:rPr>
        <w:t>投标人负责所有有关环境保洁所需的清洁、洗涤药剂，地面和物体表面擦拭用的消毒剂，材料和保洁工具等耗材。</w:t>
      </w:r>
    </w:p>
    <w:p>
      <w:pPr>
        <w:pStyle w:val="null3"/>
        <w:ind w:firstLine="420"/>
        <w:jc w:val="both"/>
      </w:pPr>
      <w:r>
        <w:rPr>
          <w:rFonts w:ascii="宋体" w:hAnsi="宋体" w:cs="宋体" w:eastAsia="宋体"/>
          <w:sz w:val="21"/>
        </w:rPr>
        <w:t>7.</w:t>
      </w:r>
      <w:r>
        <w:rPr>
          <w:rFonts w:ascii="宋体" w:hAnsi="宋体" w:cs="宋体" w:eastAsia="宋体"/>
          <w:sz w:val="21"/>
        </w:rPr>
        <w:t>投标人应采用集中的洗涤、消毒烘干设备对毛巾、拖布等进行处理，应符合国家相关规定要求。</w:t>
      </w:r>
    </w:p>
    <w:p>
      <w:pPr>
        <w:pStyle w:val="null3"/>
        <w:ind w:firstLine="420"/>
        <w:jc w:val="both"/>
      </w:pPr>
      <w:r>
        <w:rPr>
          <w:rFonts w:ascii="宋体" w:hAnsi="宋体" w:cs="宋体" w:eastAsia="宋体"/>
          <w:sz w:val="21"/>
        </w:rPr>
        <w:t>8.</w:t>
      </w:r>
      <w:r>
        <w:rPr>
          <w:rFonts w:ascii="宋体" w:hAnsi="宋体" w:cs="宋体" w:eastAsia="宋体"/>
          <w:sz w:val="21"/>
        </w:rPr>
        <w:t>投标人自行准备电脑、考勤设备和打印机等办公设备和耗材；投标人自行负责桌椅等办公家具和员工更衣柜。</w:t>
      </w:r>
    </w:p>
    <w:p>
      <w:pPr>
        <w:pStyle w:val="null3"/>
        <w:ind w:firstLine="420"/>
        <w:jc w:val="both"/>
      </w:pPr>
      <w:r>
        <w:rPr>
          <w:rFonts w:ascii="宋体" w:hAnsi="宋体" w:cs="宋体" w:eastAsia="宋体"/>
          <w:sz w:val="21"/>
        </w:rPr>
        <w:t>9.</w:t>
      </w:r>
      <w:r>
        <w:rPr>
          <w:rFonts w:ascii="宋体" w:hAnsi="宋体" w:cs="宋体" w:eastAsia="宋体"/>
          <w:sz w:val="21"/>
        </w:rPr>
        <w:t>投标人的各岗位员工要统一服装，并由投标人负责其员工工服配备和洗涤,投标人应统一洗涤，确保符合院感要求。</w:t>
      </w:r>
    </w:p>
    <w:p>
      <w:pPr>
        <w:pStyle w:val="null3"/>
        <w:ind w:firstLine="420"/>
        <w:jc w:val="both"/>
      </w:pPr>
      <w:r>
        <w:rPr>
          <w:rFonts w:ascii="宋体" w:hAnsi="宋体" w:cs="宋体" w:eastAsia="宋体"/>
          <w:sz w:val="21"/>
        </w:rPr>
        <w:t>10.</w:t>
      </w:r>
      <w:r>
        <w:rPr>
          <w:rFonts w:ascii="宋体" w:hAnsi="宋体" w:cs="宋体" w:eastAsia="宋体"/>
          <w:sz w:val="21"/>
        </w:rPr>
        <w:t>投标人应具有岗前培训机构，服务人员100%经过岗前培训合格才上岗，并留有相关记录；未培训完成的，采购人有权利拒绝支付该员费用。</w:t>
      </w:r>
    </w:p>
    <w:p>
      <w:pPr>
        <w:pStyle w:val="null3"/>
        <w:ind w:firstLine="420"/>
        <w:jc w:val="both"/>
      </w:pPr>
      <w:r>
        <w:rPr>
          <w:rFonts w:ascii="宋体" w:hAnsi="宋体" w:cs="宋体" w:eastAsia="宋体"/>
          <w:sz w:val="21"/>
        </w:rPr>
        <w:t>11.</w:t>
      </w:r>
      <w:r>
        <w:rPr>
          <w:rFonts w:ascii="宋体" w:hAnsi="宋体" w:cs="宋体" w:eastAsia="宋体"/>
          <w:sz w:val="21"/>
        </w:rPr>
        <w:t>未经采购人同意，投标人不得在合同期限内将本项目分包。</w:t>
      </w:r>
    </w:p>
    <w:p>
      <w:pPr>
        <w:pStyle w:val="null3"/>
        <w:ind w:firstLine="420"/>
        <w:jc w:val="both"/>
      </w:pPr>
      <w:r>
        <w:rPr>
          <w:rFonts w:ascii="宋体" w:hAnsi="宋体" w:cs="宋体" w:eastAsia="宋体"/>
          <w:sz w:val="21"/>
        </w:rPr>
        <w:t>12.</w:t>
      </w:r>
      <w:r>
        <w:rPr>
          <w:rFonts w:ascii="宋体" w:hAnsi="宋体" w:cs="宋体" w:eastAsia="宋体"/>
          <w:sz w:val="21"/>
        </w:rPr>
        <w:t>投标人须提供足够的作业机具，自行解决后勤管理服务时所需的日常工具和劳保用品，并能根据采购人的行业形象要求及规范，保证文明工作。</w:t>
      </w:r>
    </w:p>
    <w:p>
      <w:pPr>
        <w:pStyle w:val="null3"/>
        <w:ind w:firstLine="420"/>
        <w:jc w:val="both"/>
      </w:pPr>
      <w:r>
        <w:rPr>
          <w:rFonts w:ascii="宋体" w:hAnsi="宋体" w:cs="宋体" w:eastAsia="宋体"/>
          <w:sz w:val="21"/>
        </w:rPr>
        <w:t>13.</w:t>
      </w:r>
      <w:r>
        <w:rPr>
          <w:rFonts w:ascii="宋体" w:hAnsi="宋体" w:cs="宋体" w:eastAsia="宋体"/>
          <w:sz w:val="21"/>
        </w:rPr>
        <w:t>投标人须严格按照标准化的操作程序、完善的培训体系和质量控制体系完成本项目，以保证整个后勤系统安全、高效、有序和有计划地运转。</w:t>
      </w:r>
    </w:p>
    <w:p>
      <w:pPr>
        <w:pStyle w:val="null3"/>
        <w:ind w:firstLine="420"/>
        <w:jc w:val="both"/>
      </w:pPr>
      <w:r>
        <w:rPr>
          <w:rFonts w:ascii="宋体" w:hAnsi="宋体" w:cs="宋体" w:eastAsia="宋体"/>
          <w:sz w:val="21"/>
        </w:rPr>
        <w:t>14.</w:t>
      </w:r>
      <w:r>
        <w:rPr>
          <w:rFonts w:ascii="宋体" w:hAnsi="宋体" w:cs="宋体" w:eastAsia="宋体"/>
          <w:sz w:val="21"/>
        </w:rPr>
        <w:t>投标人有责任配合采购人接受上级领导部门的监督、检査，提供必须的资料。</w:t>
      </w:r>
    </w:p>
    <w:p>
      <w:pPr>
        <w:pStyle w:val="null3"/>
        <w:ind w:firstLine="420"/>
        <w:jc w:val="both"/>
      </w:pPr>
      <w:r>
        <w:rPr>
          <w:rFonts w:ascii="宋体" w:hAnsi="宋体" w:cs="宋体" w:eastAsia="宋体"/>
          <w:sz w:val="21"/>
        </w:rPr>
        <w:t>15.</w:t>
      </w:r>
      <w:r>
        <w:rPr>
          <w:rFonts w:ascii="宋体" w:hAnsi="宋体" w:cs="宋体" w:eastAsia="宋体"/>
          <w:sz w:val="21"/>
        </w:rPr>
        <w:t>投标人须严格按照国家规定给所有的员工缴纳各种社会保险（包括养老、医疗、工伤、生育险、失业保险等）和住房公积金（如有）。</w:t>
      </w:r>
    </w:p>
    <w:p>
      <w:pPr>
        <w:pStyle w:val="null3"/>
        <w:ind w:firstLine="420"/>
        <w:jc w:val="both"/>
      </w:pPr>
      <w:r>
        <w:rPr>
          <w:rFonts w:ascii="宋体" w:hAnsi="宋体" w:cs="宋体" w:eastAsia="宋体"/>
          <w:sz w:val="21"/>
        </w:rPr>
        <w:t>16.</w:t>
      </w:r>
      <w:r>
        <w:rPr>
          <w:rFonts w:ascii="宋体" w:hAnsi="宋体" w:cs="宋体" w:eastAsia="宋体"/>
          <w:sz w:val="21"/>
        </w:rPr>
        <w:t>投标人自行负责其招聘员工的一切工资、福利；如发生工伤、疾病乃至死亡的一切责任及费用由投标人全部负责；投标人应严格遵守国家有关的法律、法规及行业标准。</w:t>
      </w:r>
    </w:p>
    <w:p>
      <w:pPr>
        <w:pStyle w:val="null3"/>
        <w:ind w:firstLine="420"/>
        <w:jc w:val="both"/>
      </w:pPr>
      <w:r>
        <w:rPr>
          <w:rFonts w:ascii="宋体" w:hAnsi="宋体" w:cs="宋体" w:eastAsia="宋体"/>
          <w:sz w:val="21"/>
        </w:rPr>
        <w:t>17.</w:t>
      </w:r>
      <w:r>
        <w:rPr>
          <w:rFonts w:ascii="宋体" w:hAnsi="宋体" w:cs="宋体" w:eastAsia="宋体"/>
          <w:sz w:val="21"/>
        </w:rPr>
        <w:t>全部服务人员的工作时间应严格按国家有关法律、法规要求的标准执行，因工作原因产生的加班（含节假日加班），投标人应严格按国家有关法律、法规要求的标准给付员工加班薪资。</w:t>
      </w:r>
    </w:p>
    <w:p>
      <w:pPr>
        <w:pStyle w:val="null3"/>
        <w:ind w:firstLine="420"/>
        <w:jc w:val="both"/>
      </w:pPr>
      <w:r>
        <w:rPr>
          <w:rFonts w:ascii="宋体" w:hAnsi="宋体" w:cs="宋体" w:eastAsia="宋体"/>
          <w:sz w:val="21"/>
        </w:rPr>
        <w:t>18.</w:t>
      </w:r>
      <w:r>
        <w:rPr>
          <w:rFonts w:ascii="宋体" w:hAnsi="宋体" w:cs="宋体" w:eastAsia="宋体"/>
          <w:sz w:val="21"/>
        </w:rPr>
        <w:t>所有员工入院服务时都必须体检合格的才能上岗，每年至少体检一次，必要时进行疫苗注射保护，体检及疫苗项目由医院院感科制定并按院感科要求存档及管理，费用由投标人承担。</w:t>
      </w:r>
    </w:p>
    <w:p>
      <w:pPr>
        <w:pStyle w:val="null3"/>
        <w:ind w:firstLine="420"/>
        <w:jc w:val="both"/>
      </w:pPr>
      <w:r>
        <w:rPr>
          <w:rFonts w:ascii="宋体" w:hAnsi="宋体" w:cs="宋体" w:eastAsia="宋体"/>
          <w:sz w:val="21"/>
        </w:rPr>
        <w:t>19.</w:t>
      </w:r>
      <w:r>
        <w:rPr>
          <w:rFonts w:ascii="宋体" w:hAnsi="宋体" w:cs="宋体" w:eastAsia="宋体"/>
          <w:sz w:val="21"/>
        </w:rPr>
        <w:t>投标人应购买公众责任险和员工的意外保险。</w:t>
      </w:r>
    </w:p>
    <w:p>
      <w:pPr>
        <w:pStyle w:val="null3"/>
        <w:ind w:firstLine="422"/>
        <w:jc w:val="both"/>
      </w:pPr>
      <w:r>
        <w:rPr>
          <w:rFonts w:ascii="宋体" w:hAnsi="宋体" w:cs="宋体" w:eastAsia="宋体"/>
          <w:b/>
          <w:sz w:val="21"/>
        </w:rPr>
        <w:t>（五）监督与考评</w:t>
      </w:r>
    </w:p>
    <w:p>
      <w:pPr>
        <w:pStyle w:val="null3"/>
        <w:ind w:firstLine="420"/>
        <w:jc w:val="both"/>
      </w:pPr>
      <w:r>
        <w:rPr>
          <w:rFonts w:ascii="宋体" w:hAnsi="宋体" w:cs="宋体" w:eastAsia="宋体"/>
          <w:sz w:val="21"/>
        </w:rPr>
        <w:t>1.</w:t>
      </w:r>
      <w:r>
        <w:rPr>
          <w:rFonts w:ascii="宋体" w:hAnsi="宋体" w:cs="宋体" w:eastAsia="宋体"/>
          <w:sz w:val="21"/>
        </w:rPr>
        <w:t>采购人派出由院领导、护理部、门诊客服部、医务部、院感科、保障保卫部等部门组成的人员等共同组建的考核小组对投标人工作质量随时进行检查，列入当月考核中。</w:t>
      </w:r>
    </w:p>
    <w:p>
      <w:pPr>
        <w:pStyle w:val="null3"/>
        <w:ind w:firstLine="420"/>
        <w:jc w:val="both"/>
      </w:pPr>
      <w:r>
        <w:rPr>
          <w:rFonts w:ascii="宋体" w:hAnsi="宋体" w:cs="宋体" w:eastAsia="宋体"/>
          <w:sz w:val="21"/>
        </w:rPr>
        <w:t>2.</w:t>
      </w:r>
      <w:r>
        <w:rPr>
          <w:rFonts w:ascii="宋体" w:hAnsi="宋体" w:cs="宋体" w:eastAsia="宋体"/>
          <w:sz w:val="21"/>
        </w:rPr>
        <w:t>实行</w:t>
      </w:r>
      <w:r>
        <w:rPr>
          <w:rFonts w:ascii="宋体" w:hAnsi="宋体" w:cs="宋体" w:eastAsia="宋体"/>
          <w:b/>
          <w:sz w:val="21"/>
        </w:rPr>
        <w:t>综合考核</w:t>
      </w:r>
      <w:r>
        <w:rPr>
          <w:rFonts w:ascii="宋体" w:hAnsi="宋体" w:cs="宋体" w:eastAsia="宋体"/>
          <w:sz w:val="21"/>
        </w:rPr>
        <w:t>（百分制），由月服务质量检查考核（分数占比70%）和年度考核（分数占比30%）组成。</w:t>
      </w:r>
    </w:p>
    <w:p>
      <w:pPr>
        <w:pStyle w:val="null3"/>
        <w:ind w:firstLine="420"/>
        <w:jc w:val="both"/>
      </w:pPr>
      <w:r>
        <w:rPr>
          <w:rFonts w:ascii="宋体" w:hAnsi="宋体" w:cs="宋体" w:eastAsia="宋体"/>
          <w:sz w:val="21"/>
        </w:rPr>
        <w:t>2.1</w:t>
      </w:r>
      <w:r>
        <w:rPr>
          <w:rFonts w:ascii="宋体" w:hAnsi="宋体" w:cs="宋体" w:eastAsia="宋体"/>
          <w:sz w:val="21"/>
        </w:rPr>
        <w:t>每月根据当月考核评分情况，给付当月核定服务费用的</w:t>
      </w:r>
      <w:r>
        <w:rPr>
          <w:rFonts w:ascii="宋体" w:hAnsi="宋体" w:cs="宋体" w:eastAsia="宋体"/>
          <w:sz w:val="21"/>
        </w:rPr>
        <w:t>95%</w:t>
      </w:r>
      <w:r>
        <w:rPr>
          <w:rFonts w:ascii="宋体" w:hAnsi="宋体" w:cs="宋体" w:eastAsia="宋体"/>
          <w:sz w:val="21"/>
        </w:rPr>
        <w:t>。</w:t>
      </w:r>
    </w:p>
    <w:p>
      <w:pPr>
        <w:pStyle w:val="null3"/>
        <w:ind w:firstLine="420"/>
        <w:jc w:val="both"/>
      </w:pPr>
      <w:r>
        <w:rPr>
          <w:rFonts w:ascii="宋体" w:hAnsi="宋体" w:cs="宋体" w:eastAsia="宋体"/>
          <w:sz w:val="21"/>
        </w:rPr>
        <w:t>2.2</w:t>
      </w:r>
      <w:r>
        <w:rPr>
          <w:rFonts w:ascii="宋体" w:hAnsi="宋体" w:cs="宋体" w:eastAsia="宋体"/>
          <w:sz w:val="21"/>
        </w:rPr>
        <w:t>每月剩余的</w:t>
      </w:r>
      <w:r>
        <w:rPr>
          <w:rFonts w:ascii="宋体" w:hAnsi="宋体" w:cs="宋体" w:eastAsia="宋体"/>
          <w:sz w:val="21"/>
        </w:rPr>
        <w:t>5%</w:t>
      </w:r>
      <w:r>
        <w:rPr>
          <w:rFonts w:ascii="宋体" w:hAnsi="宋体" w:cs="宋体" w:eastAsia="宋体"/>
          <w:sz w:val="21"/>
        </w:rPr>
        <w:t>服务费用列入综合考核，根据综合考核得分情况，在服务满一年</w:t>
      </w:r>
      <w:r>
        <w:rPr>
          <w:rFonts w:ascii="宋体" w:hAnsi="宋体" w:cs="宋体" w:eastAsia="宋体"/>
          <w:sz w:val="21"/>
        </w:rPr>
        <w:t>/</w:t>
      </w:r>
      <w:r>
        <w:rPr>
          <w:rFonts w:ascii="宋体" w:hAnsi="宋体" w:cs="宋体" w:eastAsia="宋体"/>
          <w:sz w:val="21"/>
        </w:rPr>
        <w:t>两年/</w:t>
      </w:r>
      <w:r>
        <w:rPr>
          <w:rFonts w:ascii="宋体" w:hAnsi="宋体" w:cs="宋体" w:eastAsia="宋体"/>
          <w:sz w:val="21"/>
        </w:rPr>
        <w:t>三年后，依次给付给投标人。</w:t>
      </w:r>
    </w:p>
    <w:p>
      <w:pPr>
        <w:pStyle w:val="null3"/>
        <w:ind w:firstLine="420"/>
        <w:jc w:val="both"/>
      </w:pPr>
      <w:r>
        <w:rPr>
          <w:rFonts w:ascii="宋体" w:hAnsi="宋体" w:cs="宋体" w:eastAsia="宋体"/>
          <w:sz w:val="21"/>
        </w:rPr>
        <w:t xml:space="preserve">3. </w:t>
      </w:r>
      <w:r>
        <w:rPr>
          <w:rFonts w:ascii="宋体" w:hAnsi="宋体" w:cs="宋体" w:eastAsia="宋体"/>
          <w:sz w:val="21"/>
        </w:rPr>
        <w:t>月服务质量检查考核</w:t>
      </w:r>
      <w:r>
        <w:rPr>
          <w:rFonts w:ascii="宋体" w:hAnsi="宋体" w:cs="宋体" w:eastAsia="宋体"/>
          <w:sz w:val="21"/>
        </w:rPr>
        <w:t>（分数占比70%）</w:t>
      </w:r>
    </w:p>
    <w:p>
      <w:pPr>
        <w:pStyle w:val="null3"/>
        <w:ind w:firstLine="420"/>
        <w:jc w:val="both"/>
      </w:pPr>
      <w:r>
        <w:rPr>
          <w:rFonts w:ascii="宋体" w:hAnsi="宋体" w:cs="宋体" w:eastAsia="宋体"/>
          <w:sz w:val="21"/>
        </w:rPr>
        <w:t>3.1</w:t>
      </w:r>
      <w:r>
        <w:rPr>
          <w:rFonts w:ascii="宋体" w:hAnsi="宋体" w:cs="宋体" w:eastAsia="宋体"/>
          <w:sz w:val="21"/>
        </w:rPr>
        <w:t>组成部分：月度考核评分表+满意度调查结果+当月单项考核汇总。</w:t>
      </w:r>
    </w:p>
    <w:p>
      <w:pPr>
        <w:pStyle w:val="null3"/>
        <w:ind w:firstLine="420"/>
        <w:jc w:val="both"/>
      </w:pPr>
      <w:r>
        <w:rPr>
          <w:rFonts w:ascii="宋体" w:hAnsi="宋体" w:cs="宋体" w:eastAsia="宋体"/>
          <w:sz w:val="21"/>
        </w:rPr>
        <w:t xml:space="preserve">3.1.1 </w:t>
      </w:r>
      <w:r>
        <w:rPr>
          <w:rFonts w:ascii="宋体" w:hAnsi="宋体" w:cs="宋体" w:eastAsia="宋体"/>
          <w:sz w:val="21"/>
        </w:rPr>
        <w:t>月度考核评分表</w:t>
      </w:r>
    </w:p>
    <w:p>
      <w:pPr>
        <w:pStyle w:val="null3"/>
        <w:ind w:firstLine="420"/>
        <w:jc w:val="both"/>
      </w:pPr>
      <w:r>
        <w:rPr>
          <w:rFonts w:ascii="宋体" w:hAnsi="宋体" w:cs="宋体" w:eastAsia="宋体"/>
          <w:sz w:val="21"/>
        </w:rPr>
        <w:t>3.1.1.1</w:t>
      </w:r>
      <w:r>
        <w:rPr>
          <w:rFonts w:ascii="宋体" w:hAnsi="宋体" w:cs="宋体" w:eastAsia="宋体"/>
          <w:sz w:val="21"/>
        </w:rPr>
        <w:t>满分100分，分值占比：卫生清洁服务40分，工程设备运行维修35分，医疗辅助运送25分。</w:t>
      </w:r>
    </w:p>
    <w:p>
      <w:pPr>
        <w:pStyle w:val="null3"/>
        <w:ind w:firstLine="420"/>
        <w:jc w:val="both"/>
      </w:pPr>
      <w:r>
        <w:rPr>
          <w:rFonts w:ascii="宋体" w:hAnsi="宋体" w:cs="宋体" w:eastAsia="宋体"/>
          <w:sz w:val="21"/>
        </w:rPr>
        <w:t xml:space="preserve">3.1.1.2 </w:t>
      </w:r>
      <w:r>
        <w:rPr>
          <w:rFonts w:ascii="宋体" w:hAnsi="宋体" w:cs="宋体" w:eastAsia="宋体"/>
          <w:sz w:val="21"/>
        </w:rPr>
        <w:t>由护理部、门诊客服部、医务部、院感科、保障保卫部进行考核；其中，</w:t>
      </w:r>
      <w:r>
        <w:rPr>
          <w:rFonts w:ascii="宋体" w:hAnsi="宋体" w:cs="宋体" w:eastAsia="宋体"/>
          <w:sz w:val="21"/>
        </w:rPr>
        <w:t>护理部质量考评占比40%，</w:t>
      </w:r>
      <w:r>
        <w:rPr>
          <w:rFonts w:ascii="宋体" w:hAnsi="宋体" w:cs="宋体" w:eastAsia="宋体"/>
          <w:sz w:val="21"/>
        </w:rPr>
        <w:t>门诊客服部</w:t>
      </w:r>
      <w:r>
        <w:rPr>
          <w:rFonts w:ascii="宋体" w:hAnsi="宋体" w:cs="宋体" w:eastAsia="宋体"/>
          <w:sz w:val="21"/>
        </w:rPr>
        <w:t>质量考评占比10%，</w:t>
      </w:r>
      <w:r>
        <w:rPr>
          <w:rFonts w:ascii="宋体" w:hAnsi="宋体" w:cs="宋体" w:eastAsia="宋体"/>
          <w:sz w:val="21"/>
        </w:rPr>
        <w:t>医务部</w:t>
      </w:r>
      <w:r>
        <w:rPr>
          <w:rFonts w:ascii="宋体" w:hAnsi="宋体" w:cs="宋体" w:eastAsia="宋体"/>
          <w:sz w:val="21"/>
        </w:rPr>
        <w:t>质量考核占比10%，</w:t>
      </w:r>
      <w:r>
        <w:rPr>
          <w:rFonts w:ascii="宋体" w:hAnsi="宋体" w:cs="宋体" w:eastAsia="宋体"/>
          <w:sz w:val="21"/>
        </w:rPr>
        <w:t>院感科</w:t>
      </w:r>
      <w:r>
        <w:rPr>
          <w:rFonts w:ascii="宋体" w:hAnsi="宋体" w:cs="宋体" w:eastAsia="宋体"/>
          <w:sz w:val="21"/>
        </w:rPr>
        <w:t>质量考核占比10%，保障保卫部质量考评占比20%。</w:t>
      </w:r>
    </w:p>
    <w:p>
      <w:pPr>
        <w:pStyle w:val="null3"/>
        <w:ind w:firstLine="420"/>
        <w:jc w:val="both"/>
      </w:pPr>
      <w:r>
        <w:rPr>
          <w:rFonts w:ascii="宋体" w:hAnsi="宋体" w:cs="宋体" w:eastAsia="宋体"/>
          <w:sz w:val="21"/>
        </w:rPr>
        <w:t xml:space="preserve">3.1.2 </w:t>
      </w:r>
      <w:r>
        <w:rPr>
          <w:rFonts w:ascii="宋体" w:hAnsi="宋体" w:cs="宋体" w:eastAsia="宋体"/>
          <w:sz w:val="21"/>
        </w:rPr>
        <w:t>满意度调查（占比10%）</w:t>
      </w:r>
    </w:p>
    <w:p>
      <w:pPr>
        <w:pStyle w:val="null3"/>
        <w:ind w:firstLine="420"/>
        <w:jc w:val="both"/>
      </w:pPr>
      <w:r>
        <w:rPr>
          <w:rFonts w:ascii="宋体" w:hAnsi="宋体" w:cs="宋体" w:eastAsia="宋体"/>
          <w:sz w:val="21"/>
        </w:rPr>
        <w:t>调查对象主要为各科室医护人员或就诊患者，实行100分制。调查份数不得少于20份。</w:t>
      </w:r>
    </w:p>
    <w:p>
      <w:pPr>
        <w:pStyle w:val="null3"/>
        <w:ind w:firstLine="420"/>
        <w:jc w:val="both"/>
      </w:pPr>
      <w:r>
        <w:rPr>
          <w:rFonts w:ascii="宋体" w:hAnsi="宋体" w:cs="宋体" w:eastAsia="宋体"/>
          <w:sz w:val="21"/>
        </w:rPr>
        <w:t xml:space="preserve">3.1.3 </w:t>
      </w:r>
      <w:r>
        <w:rPr>
          <w:rFonts w:ascii="宋体" w:hAnsi="宋体" w:cs="宋体" w:eastAsia="宋体"/>
          <w:sz w:val="21"/>
        </w:rPr>
        <w:t>当月单项考核汇总</w:t>
      </w:r>
    </w:p>
    <w:p>
      <w:pPr>
        <w:pStyle w:val="null3"/>
        <w:ind w:firstLine="420"/>
        <w:jc w:val="both"/>
      </w:pPr>
      <w:r>
        <w:rPr>
          <w:rFonts w:ascii="宋体" w:hAnsi="宋体" w:cs="宋体" w:eastAsia="宋体"/>
          <w:sz w:val="21"/>
        </w:rPr>
        <w:t>3.1.3.1</w:t>
      </w:r>
      <w:r>
        <w:rPr>
          <w:rFonts w:ascii="宋体" w:hAnsi="宋体" w:cs="宋体" w:eastAsia="宋体"/>
          <w:sz w:val="21"/>
        </w:rPr>
        <w:t>单项奖励</w:t>
      </w:r>
    </w:p>
    <w:p>
      <w:pPr>
        <w:pStyle w:val="null3"/>
        <w:ind w:firstLine="420"/>
        <w:jc w:val="both"/>
      </w:pPr>
      <w:r>
        <w:rPr>
          <w:rFonts w:ascii="宋体" w:hAnsi="宋体" w:cs="宋体" w:eastAsia="宋体"/>
          <w:sz w:val="21"/>
        </w:rPr>
        <w:t>3.1.3.1.1</w:t>
      </w:r>
      <w:r>
        <w:rPr>
          <w:rFonts w:ascii="宋体" w:hAnsi="宋体" w:cs="宋体" w:eastAsia="宋体"/>
          <w:sz w:val="21"/>
        </w:rPr>
        <w:t>协助采购人处理事项或避免采购人遭受损失，获得采购人或其科室认可，可奖励200-500元。</w:t>
      </w:r>
    </w:p>
    <w:p>
      <w:pPr>
        <w:pStyle w:val="null3"/>
        <w:ind w:firstLine="420"/>
        <w:jc w:val="both"/>
      </w:pPr>
      <w:r>
        <w:rPr>
          <w:rFonts w:ascii="宋体" w:hAnsi="宋体" w:cs="宋体" w:eastAsia="宋体"/>
          <w:sz w:val="21"/>
        </w:rPr>
        <w:t>3.1.3.1.2</w:t>
      </w:r>
      <w:r>
        <w:rPr>
          <w:rFonts w:ascii="宋体" w:hAnsi="宋体" w:cs="宋体" w:eastAsia="宋体"/>
          <w:sz w:val="21"/>
        </w:rPr>
        <w:t>协助挽回重大损失，获得采购人或其科室认可，可奖励500-1000元。</w:t>
      </w:r>
    </w:p>
    <w:p>
      <w:pPr>
        <w:pStyle w:val="null3"/>
        <w:ind w:firstLine="420"/>
        <w:jc w:val="both"/>
      </w:pPr>
      <w:r>
        <w:rPr>
          <w:rFonts w:ascii="宋体" w:hAnsi="宋体" w:cs="宋体" w:eastAsia="宋体"/>
          <w:sz w:val="21"/>
        </w:rPr>
        <w:t>3.1.3.1.3</w:t>
      </w:r>
      <w:r>
        <w:rPr>
          <w:rFonts w:ascii="宋体" w:hAnsi="宋体" w:cs="宋体" w:eastAsia="宋体"/>
          <w:sz w:val="21"/>
        </w:rPr>
        <w:t>其他经采购人认可的项目，奖励金额根据采购人内部讨论结果商定。</w:t>
      </w:r>
    </w:p>
    <w:p>
      <w:pPr>
        <w:pStyle w:val="null3"/>
        <w:ind w:firstLine="420"/>
        <w:jc w:val="both"/>
      </w:pPr>
      <w:r>
        <w:rPr>
          <w:rFonts w:ascii="宋体" w:hAnsi="宋体" w:cs="宋体" w:eastAsia="宋体"/>
          <w:sz w:val="21"/>
        </w:rPr>
        <w:t>3.1.3.2</w:t>
      </w:r>
      <w:r>
        <w:rPr>
          <w:rFonts w:ascii="宋体" w:hAnsi="宋体" w:cs="宋体" w:eastAsia="宋体"/>
          <w:sz w:val="21"/>
        </w:rPr>
        <w:t>单项处罚</w:t>
      </w:r>
    </w:p>
    <w:p>
      <w:pPr>
        <w:pStyle w:val="null3"/>
        <w:ind w:firstLine="420"/>
        <w:jc w:val="both"/>
      </w:pPr>
      <w:r>
        <w:rPr>
          <w:rFonts w:ascii="宋体" w:hAnsi="宋体" w:cs="宋体" w:eastAsia="宋体"/>
          <w:sz w:val="21"/>
        </w:rPr>
        <w:t>3.1.3.2.1</w:t>
      </w:r>
      <w:r>
        <w:rPr>
          <w:rFonts w:ascii="宋体" w:hAnsi="宋体" w:cs="宋体" w:eastAsia="宋体"/>
          <w:sz w:val="21"/>
        </w:rPr>
        <w:t>对各类投诉（监察审计室、科室投诉、行风评议、网上投诉等）经调查属实，扣除当月服务费200元；如相关部门有处罚意见，根据其意见进行处罚。</w:t>
      </w:r>
    </w:p>
    <w:p>
      <w:pPr>
        <w:pStyle w:val="null3"/>
        <w:ind w:firstLine="420"/>
        <w:jc w:val="both"/>
      </w:pPr>
      <w:r>
        <w:rPr>
          <w:rFonts w:ascii="宋体" w:hAnsi="宋体" w:cs="宋体" w:eastAsia="宋体"/>
          <w:sz w:val="21"/>
        </w:rPr>
        <w:t>3.1.3.2.2</w:t>
      </w:r>
      <w:r>
        <w:rPr>
          <w:rFonts w:ascii="宋体" w:hAnsi="宋体" w:cs="宋体" w:eastAsia="宋体"/>
          <w:sz w:val="21"/>
        </w:rPr>
        <w:t>日常巡查发现问题处罚</w:t>
      </w:r>
    </w:p>
    <w:p>
      <w:pPr>
        <w:pStyle w:val="null3"/>
        <w:ind w:firstLine="420"/>
        <w:jc w:val="both"/>
      </w:pPr>
      <w:r>
        <w:rPr>
          <w:rFonts w:ascii="宋体" w:hAnsi="宋体" w:cs="宋体" w:eastAsia="宋体"/>
          <w:sz w:val="21"/>
        </w:rPr>
        <w:t>3.1.3.2.2.1</w:t>
      </w:r>
      <w:r>
        <w:rPr>
          <w:rFonts w:ascii="宋体" w:hAnsi="宋体" w:cs="宋体" w:eastAsia="宋体"/>
          <w:sz w:val="21"/>
        </w:rPr>
        <w:t>投标人员工未按要求着装、使用礼貌文明用语或违反采购人各项规章制度，发现一次扣除服务费100元。</w:t>
      </w:r>
    </w:p>
    <w:p>
      <w:pPr>
        <w:pStyle w:val="null3"/>
        <w:ind w:firstLine="420"/>
        <w:jc w:val="both"/>
      </w:pPr>
      <w:r>
        <w:rPr>
          <w:rFonts w:ascii="宋体" w:hAnsi="宋体" w:cs="宋体" w:eastAsia="宋体"/>
          <w:sz w:val="21"/>
        </w:rPr>
        <w:t>3.1.3.2.2.2</w:t>
      </w:r>
      <w:r>
        <w:rPr>
          <w:rFonts w:ascii="宋体" w:hAnsi="宋体" w:cs="宋体" w:eastAsia="宋体"/>
          <w:sz w:val="21"/>
        </w:rPr>
        <w:t>投标人员工酒后上岗、大声喧哗、吵架、扎堆聊天等行为，发现一次扣除服务费300元。</w:t>
      </w:r>
    </w:p>
    <w:p>
      <w:pPr>
        <w:pStyle w:val="null3"/>
        <w:ind w:firstLine="420"/>
        <w:jc w:val="both"/>
      </w:pPr>
      <w:r>
        <w:rPr>
          <w:rFonts w:ascii="宋体" w:hAnsi="宋体" w:cs="宋体" w:eastAsia="宋体"/>
          <w:sz w:val="21"/>
        </w:rPr>
        <w:t>3.1.3.2.2.3</w:t>
      </w:r>
      <w:r>
        <w:rPr>
          <w:rFonts w:ascii="宋体" w:hAnsi="宋体" w:cs="宋体" w:eastAsia="宋体"/>
          <w:sz w:val="21"/>
        </w:rPr>
        <w:t>根据月度考核质量标准要求，针对检查中发现未达标准，扣除服务费100元。如在同一区域或地点内，两周内重复发生同类问题，处罚将依次加倍，即第二次扣款200元，第三次扣款400元，第四次800元，以此类推。</w:t>
      </w:r>
    </w:p>
    <w:p>
      <w:pPr>
        <w:pStyle w:val="null3"/>
        <w:ind w:firstLine="420"/>
        <w:jc w:val="both"/>
      </w:pPr>
      <w:r>
        <w:rPr>
          <w:rFonts w:ascii="宋体" w:hAnsi="宋体" w:cs="宋体" w:eastAsia="宋体"/>
          <w:sz w:val="21"/>
        </w:rPr>
        <w:t>3.1.3.2.2.4</w:t>
      </w:r>
      <w:r>
        <w:rPr>
          <w:rFonts w:ascii="宋体" w:hAnsi="宋体" w:cs="宋体" w:eastAsia="宋体"/>
          <w:sz w:val="21"/>
        </w:rPr>
        <w:t>在控烟检查中，如被上级部门检查发现，公共区域烟头3个以上扣除服务费200元。</w:t>
      </w:r>
    </w:p>
    <w:p>
      <w:pPr>
        <w:pStyle w:val="null3"/>
        <w:ind w:firstLine="420"/>
        <w:jc w:val="both"/>
      </w:pPr>
      <w:r>
        <w:rPr>
          <w:rFonts w:ascii="宋体" w:hAnsi="宋体" w:cs="宋体" w:eastAsia="宋体"/>
          <w:sz w:val="21"/>
        </w:rPr>
        <w:t>3.1.3.2.2.5</w:t>
      </w:r>
      <w:r>
        <w:rPr>
          <w:rFonts w:ascii="宋体" w:hAnsi="宋体" w:cs="宋体" w:eastAsia="宋体"/>
          <w:sz w:val="21"/>
        </w:rPr>
        <w:t>其他经采购人认定处罚的项目，处罚金额根据采购人内部讨论结果商定。</w:t>
      </w:r>
    </w:p>
    <w:p>
      <w:pPr>
        <w:pStyle w:val="null3"/>
        <w:ind w:firstLine="420"/>
        <w:jc w:val="both"/>
      </w:pPr>
      <w:r>
        <w:rPr>
          <w:rFonts w:ascii="宋体" w:hAnsi="宋体" w:cs="宋体" w:eastAsia="宋体"/>
          <w:sz w:val="21"/>
        </w:rPr>
        <w:t>3.1.3.2.2.6</w:t>
      </w:r>
      <w:r>
        <w:rPr>
          <w:rFonts w:ascii="宋体" w:hAnsi="宋体" w:cs="宋体" w:eastAsia="宋体"/>
          <w:sz w:val="21"/>
        </w:rPr>
        <w:t>因投标人员工工作责任心造成意外安全事故，将根据所造成的损失，承担所有的经济损失及相应的法律责任。</w:t>
      </w:r>
    </w:p>
    <w:p>
      <w:pPr>
        <w:pStyle w:val="null3"/>
        <w:ind w:firstLine="420"/>
        <w:jc w:val="both"/>
      </w:pPr>
      <w:r>
        <w:rPr>
          <w:rFonts w:ascii="宋体" w:hAnsi="宋体" w:cs="宋体" w:eastAsia="宋体"/>
          <w:sz w:val="21"/>
        </w:rPr>
        <w:t xml:space="preserve">3.1.4 </w:t>
      </w:r>
      <w:r>
        <w:rPr>
          <w:rFonts w:ascii="宋体" w:hAnsi="宋体" w:cs="宋体" w:eastAsia="宋体"/>
          <w:sz w:val="21"/>
        </w:rPr>
        <w:t>各考评责任、监督部门每月5日前将上个月评分表等材料提交至保障保卫部，由保障保卫部每月从服务费中执行奖罚，并作为财务付款依据。</w:t>
      </w:r>
    </w:p>
    <w:p>
      <w:pPr>
        <w:pStyle w:val="null3"/>
        <w:ind w:firstLine="420"/>
        <w:jc w:val="both"/>
      </w:pPr>
      <w:r>
        <w:rPr>
          <w:rFonts w:ascii="宋体" w:hAnsi="宋体" w:cs="宋体" w:eastAsia="宋体"/>
          <w:sz w:val="21"/>
        </w:rPr>
        <w:t xml:space="preserve">3.1.5 </w:t>
      </w:r>
      <w:r>
        <w:rPr>
          <w:rFonts w:ascii="宋体" w:hAnsi="宋体" w:cs="宋体" w:eastAsia="宋体"/>
          <w:sz w:val="21"/>
        </w:rPr>
        <w:t>服务人员连续二个月，月满意度得分低于80分或累计三个月低于80分，投标人须在一周</w:t>
      </w:r>
      <w:r>
        <w:rPr>
          <w:rFonts w:ascii="宋体" w:hAnsi="宋体" w:cs="宋体" w:eastAsia="宋体"/>
          <w:sz w:val="21"/>
        </w:rPr>
        <w:t>内给予更换服务人员。</w:t>
      </w:r>
    </w:p>
    <w:p>
      <w:pPr>
        <w:pStyle w:val="null3"/>
        <w:ind w:firstLine="420"/>
        <w:jc w:val="both"/>
      </w:pPr>
      <w:r>
        <w:rPr>
          <w:rFonts w:ascii="宋体" w:hAnsi="宋体" w:cs="宋体" w:eastAsia="宋体"/>
          <w:sz w:val="21"/>
        </w:rPr>
        <w:t xml:space="preserve">3.1.6 </w:t>
      </w:r>
      <w:r>
        <w:rPr>
          <w:rFonts w:ascii="宋体" w:hAnsi="宋体" w:cs="宋体" w:eastAsia="宋体"/>
          <w:sz w:val="21"/>
        </w:rPr>
        <w:t>采购人的各科室、部门对投标人的服务人员不满意的，有权要求投标人进行更换。投标人应在接到更换通知之日起30日内更换到位（符合科室要求的人员），逾期按500元/天/人的标准扣除服务费。</w:t>
      </w:r>
    </w:p>
    <w:p>
      <w:pPr>
        <w:pStyle w:val="null3"/>
        <w:ind w:firstLine="420"/>
        <w:jc w:val="both"/>
      </w:pPr>
      <w:r>
        <w:rPr>
          <w:rFonts w:ascii="宋体" w:hAnsi="宋体" w:cs="宋体" w:eastAsia="宋体"/>
          <w:sz w:val="21"/>
        </w:rPr>
        <w:t xml:space="preserve">3.1.7 </w:t>
      </w:r>
      <w:r>
        <w:rPr>
          <w:rFonts w:ascii="宋体" w:hAnsi="宋体" w:cs="宋体" w:eastAsia="宋体"/>
          <w:sz w:val="21"/>
        </w:rPr>
        <w:t>月服务质量检查考核</w:t>
      </w:r>
      <w:r>
        <w:rPr>
          <w:rFonts w:ascii="宋体" w:hAnsi="宋体" w:cs="宋体" w:eastAsia="宋体"/>
          <w:sz w:val="21"/>
        </w:rPr>
        <w:t>80</w:t>
      </w:r>
      <w:r>
        <w:rPr>
          <w:rFonts w:ascii="宋体" w:hAnsi="宋体" w:cs="宋体" w:eastAsia="宋体"/>
          <w:sz w:val="21"/>
        </w:rPr>
        <w:t>分为合格，70分为基本合格。投标人考核分数不足80分，当月核定服务费的5%不予支付。投标人连续二个月或一年累计三个月综合考核分低于70分，采购人有权随时终止合同，不承担任何责任。</w:t>
      </w:r>
    </w:p>
    <w:p>
      <w:pPr>
        <w:pStyle w:val="null3"/>
        <w:ind w:firstLine="420"/>
        <w:jc w:val="both"/>
      </w:pPr>
      <w:r>
        <w:rPr>
          <w:rFonts w:ascii="宋体" w:hAnsi="宋体" w:cs="宋体" w:eastAsia="宋体"/>
          <w:sz w:val="21"/>
        </w:rPr>
        <w:t>4.</w:t>
      </w:r>
      <w:r>
        <w:rPr>
          <w:rFonts w:ascii="宋体" w:hAnsi="宋体" w:cs="宋体" w:eastAsia="宋体"/>
          <w:sz w:val="21"/>
        </w:rPr>
        <w:t>年度考核（分数占比30%）</w:t>
      </w:r>
    </w:p>
    <w:p>
      <w:pPr>
        <w:pStyle w:val="null3"/>
        <w:ind w:firstLine="420"/>
        <w:jc w:val="both"/>
      </w:pPr>
      <w:r>
        <w:rPr>
          <w:rFonts w:ascii="宋体" w:hAnsi="宋体" w:cs="宋体" w:eastAsia="宋体"/>
          <w:sz w:val="21"/>
        </w:rPr>
        <w:t xml:space="preserve">4.1 </w:t>
      </w:r>
      <w:r>
        <w:rPr>
          <w:rFonts w:ascii="宋体" w:hAnsi="宋体" w:cs="宋体" w:eastAsia="宋体"/>
          <w:sz w:val="21"/>
        </w:rPr>
        <w:t>年度考核评分表</w:t>
      </w:r>
    </w:p>
    <w:p>
      <w:pPr>
        <w:pStyle w:val="null3"/>
        <w:ind w:firstLine="420"/>
        <w:jc w:val="both"/>
      </w:pPr>
      <w:r>
        <w:rPr>
          <w:rFonts w:ascii="宋体" w:hAnsi="宋体" w:cs="宋体" w:eastAsia="宋体"/>
          <w:sz w:val="21"/>
        </w:rPr>
        <w:t>4.1.1</w:t>
      </w:r>
      <w:r>
        <w:rPr>
          <w:rFonts w:ascii="宋体" w:hAnsi="宋体" w:cs="宋体" w:eastAsia="宋体"/>
          <w:sz w:val="21"/>
        </w:rPr>
        <w:t>满分100分，分值占比：卫生清洁服务40分，工程设备运行维修35分，</w:t>
      </w:r>
      <w:r>
        <w:rPr>
          <w:rFonts w:ascii="宋体" w:hAnsi="宋体" w:cs="宋体" w:eastAsia="宋体"/>
          <w:sz w:val="21"/>
        </w:rPr>
        <w:t>医疗辅助运送25分。</w:t>
      </w:r>
    </w:p>
    <w:p>
      <w:pPr>
        <w:pStyle w:val="null3"/>
        <w:ind w:firstLine="420"/>
        <w:jc w:val="both"/>
      </w:pPr>
      <w:r>
        <w:rPr>
          <w:rFonts w:ascii="宋体" w:hAnsi="宋体" w:cs="宋体" w:eastAsia="宋体"/>
          <w:sz w:val="21"/>
        </w:rPr>
        <w:t xml:space="preserve">4.1.2 </w:t>
      </w:r>
      <w:r>
        <w:rPr>
          <w:rFonts w:ascii="宋体" w:hAnsi="宋体" w:cs="宋体" w:eastAsia="宋体"/>
          <w:sz w:val="21"/>
        </w:rPr>
        <w:t>由分管院领导、护理部、门诊客服部、医务部、院感科、保障保卫部、临床科室进行考核，取平均分。</w:t>
      </w:r>
    </w:p>
    <w:p>
      <w:pPr>
        <w:pStyle w:val="null3"/>
        <w:ind w:firstLine="422"/>
        <w:jc w:val="both"/>
      </w:pPr>
      <w:r>
        <w:rPr>
          <w:rFonts w:ascii="宋体" w:hAnsi="宋体" w:cs="宋体" w:eastAsia="宋体"/>
          <w:b/>
          <w:sz w:val="21"/>
        </w:rPr>
        <w:t>投标人投标时可提供标准更高的考核办法，考核办法最终经采购人确定后，作为合同的组成部分。其中附表评分表的具体考核项目及分值以采购人意见为准。</w:t>
      </w:r>
    </w:p>
    <w:p>
      <w:pPr>
        <w:pStyle w:val="null3"/>
        <w:ind w:firstLine="422"/>
        <w:jc w:val="both"/>
      </w:pPr>
      <w:r>
        <w:rPr>
          <w:rFonts w:ascii="宋体" w:hAnsi="宋体" w:cs="宋体" w:eastAsia="宋体"/>
          <w:b/>
          <w:sz w:val="21"/>
        </w:rPr>
        <w:t>（六）风险承担与责任认定机制</w:t>
      </w:r>
    </w:p>
    <w:p>
      <w:pPr>
        <w:pStyle w:val="null3"/>
        <w:ind w:firstLine="420"/>
        <w:jc w:val="both"/>
      </w:pPr>
      <w:r>
        <w:rPr>
          <w:rFonts w:ascii="宋体" w:hAnsi="宋体" w:cs="宋体" w:eastAsia="宋体"/>
          <w:sz w:val="21"/>
        </w:rPr>
        <w:t>1.</w:t>
      </w:r>
      <w:r>
        <w:rPr>
          <w:rFonts w:ascii="宋体" w:hAnsi="宋体" w:cs="宋体" w:eastAsia="宋体"/>
          <w:sz w:val="21"/>
        </w:rPr>
        <w:t>投标人服务人员在服务过程中发生的工伤等所有风险均为投标人承担。</w:t>
      </w:r>
    </w:p>
    <w:p>
      <w:pPr>
        <w:pStyle w:val="null3"/>
        <w:ind w:firstLine="420"/>
        <w:jc w:val="both"/>
      </w:pPr>
      <w:r>
        <w:rPr>
          <w:rFonts w:ascii="宋体" w:hAnsi="宋体" w:cs="宋体" w:eastAsia="宋体"/>
          <w:sz w:val="21"/>
        </w:rPr>
        <w:t>2.</w:t>
      </w:r>
      <w:r>
        <w:rPr>
          <w:rFonts w:ascii="宋体" w:hAnsi="宋体" w:cs="宋体" w:eastAsia="宋体"/>
          <w:sz w:val="21"/>
        </w:rPr>
        <w:t>投标人服务人员在服务过程中造成采购人或采购人员工、患者等的财产损失、身体伤害等，由投标人承担一切风险和责任。</w:t>
      </w:r>
    </w:p>
    <w:p>
      <w:pPr>
        <w:pStyle w:val="null3"/>
        <w:ind w:firstLine="420"/>
        <w:jc w:val="both"/>
      </w:pPr>
      <w:r>
        <w:rPr>
          <w:rFonts w:ascii="宋体" w:hAnsi="宋体" w:cs="宋体" w:eastAsia="宋体"/>
          <w:sz w:val="21"/>
        </w:rPr>
        <w:t>3.</w:t>
      </w:r>
      <w:r>
        <w:rPr>
          <w:rFonts w:ascii="宋体" w:hAnsi="宋体" w:cs="宋体" w:eastAsia="宋体"/>
          <w:sz w:val="21"/>
        </w:rPr>
        <w:t>因意外事故或作业安全问题引发的人身伤亡和财产损失，投标人依法承担赔偿责任。</w:t>
      </w:r>
    </w:p>
    <w:p>
      <w:pPr>
        <w:pStyle w:val="null3"/>
        <w:ind w:firstLine="420"/>
        <w:jc w:val="both"/>
      </w:pPr>
      <w:r>
        <w:rPr>
          <w:rFonts w:ascii="宋体" w:hAnsi="宋体" w:cs="宋体" w:eastAsia="宋体"/>
          <w:sz w:val="21"/>
        </w:rPr>
        <w:t>4.</w:t>
      </w:r>
      <w:r>
        <w:rPr>
          <w:rFonts w:ascii="宋体" w:hAnsi="宋体" w:cs="宋体" w:eastAsia="宋体"/>
          <w:sz w:val="21"/>
        </w:rPr>
        <w:t>治安事件的责任认定，以公安部门裁定为准；非治安事件的责任认定，由双方协商，协商不成的，以诉讼或仲裁方式认定。</w:t>
      </w:r>
    </w:p>
    <w:p>
      <w:pPr>
        <w:pStyle w:val="null3"/>
        <w:ind w:firstLine="420"/>
        <w:jc w:val="both"/>
      </w:pPr>
      <w:r>
        <w:rPr>
          <w:rFonts w:ascii="宋体" w:hAnsi="宋体" w:cs="宋体" w:eastAsia="宋体"/>
          <w:sz w:val="21"/>
        </w:rPr>
        <w:t>5.</w:t>
      </w:r>
      <w:r>
        <w:rPr>
          <w:rFonts w:ascii="宋体" w:hAnsi="宋体" w:cs="宋体" w:eastAsia="宋体"/>
          <w:sz w:val="21"/>
        </w:rPr>
        <w:t>投标人提供的服务或使用的产品、软件等应符合国家知识产权法律、法规的规定；投标人应保证采购人不受到第三方关于侵犯知识产权及专利权、商标权或工业设计权等知识产权方面的指控，任何第三方如果提出此方面指控均与采购人无关，投标人应与第三方交涉，并承担可能发生的一切法律责任、费用和后果；若采购人因此而遭致损失，则投标人应赔偿该损失。</w:t>
      </w:r>
    </w:p>
    <w:p>
      <w:pPr>
        <w:pStyle w:val="null3"/>
        <w:ind w:firstLine="422"/>
        <w:jc w:val="both"/>
      </w:pPr>
      <w:r>
        <w:rPr>
          <w:rFonts w:ascii="宋体" w:hAnsi="宋体" w:cs="宋体" w:eastAsia="宋体"/>
          <w:b/>
          <w:sz w:val="21"/>
        </w:rPr>
        <w:t>（七）技术响应要求</w:t>
      </w:r>
    </w:p>
    <w:p>
      <w:pPr>
        <w:pStyle w:val="null3"/>
        <w:ind w:firstLine="420"/>
        <w:jc w:val="both"/>
      </w:pPr>
      <w:r>
        <w:rPr>
          <w:rFonts w:ascii="宋体" w:hAnsi="宋体" w:cs="宋体" w:eastAsia="宋体"/>
          <w:sz w:val="21"/>
        </w:rPr>
        <w:t>1.</w:t>
      </w:r>
      <w:r>
        <w:rPr>
          <w:rFonts w:ascii="宋体" w:hAnsi="宋体" w:cs="宋体" w:eastAsia="宋体"/>
          <w:sz w:val="21"/>
        </w:rPr>
        <w:t>投标人必须具备良好的服务能力，具有强大的技术实力、充足的人力资源。</w:t>
      </w:r>
    </w:p>
    <w:p>
      <w:pPr>
        <w:pStyle w:val="null3"/>
        <w:ind w:firstLine="420"/>
        <w:jc w:val="both"/>
      </w:pPr>
      <w:r>
        <w:rPr>
          <w:rFonts w:ascii="宋体" w:hAnsi="宋体" w:cs="宋体" w:eastAsia="宋体"/>
          <w:sz w:val="21"/>
        </w:rPr>
        <w:t>★2.投标人应列明管理团队成员，且承诺为实际进驻人员。管理团队未经采购人允许不得进行更换，如需更换，应提前一个月向采购人提出申请；经采购人评估，如属于不合理更换，则每更换一次，扣除更换当月核对服务费的2%；未经允许进行更换则视为违约，采购人有权单方解除合同，并由投标人承担因解除合同造成采购人的损失（包括但不限于因此造成的服务费用上涨）。提供管理团队成员列表及承诺函，否则按无效投标处理。</w:t>
      </w:r>
    </w:p>
    <w:p>
      <w:pPr>
        <w:pStyle w:val="null3"/>
        <w:ind w:firstLine="420"/>
        <w:jc w:val="both"/>
      </w:pPr>
      <w:r>
        <w:rPr>
          <w:rFonts w:ascii="宋体" w:hAnsi="宋体" w:cs="宋体" w:eastAsia="宋体"/>
          <w:sz w:val="21"/>
        </w:rPr>
        <w:t>3.</w:t>
      </w:r>
      <w:r>
        <w:rPr>
          <w:rFonts w:ascii="宋体" w:hAnsi="宋体" w:cs="宋体" w:eastAsia="宋体"/>
          <w:sz w:val="21"/>
        </w:rPr>
        <w:t>投标人提供的实施方案应能全面适应（或超出）招标要求，不得降低服务技术标准和档次。</w:t>
      </w:r>
    </w:p>
    <w:p>
      <w:pPr>
        <w:pStyle w:val="null3"/>
        <w:ind w:firstLine="420"/>
        <w:jc w:val="both"/>
      </w:pPr>
      <w:r>
        <w:rPr>
          <w:rFonts w:ascii="宋体" w:hAnsi="宋体" w:cs="宋体" w:eastAsia="宋体"/>
          <w:sz w:val="21"/>
        </w:rPr>
        <w:t>4.</w:t>
      </w:r>
      <w:r>
        <w:rPr>
          <w:rFonts w:ascii="宋体" w:hAnsi="宋体" w:cs="宋体" w:eastAsia="宋体"/>
          <w:sz w:val="21"/>
        </w:rPr>
        <w:t>投标人提供的实施方案应包括但不限于以下内容：</w:t>
      </w:r>
    </w:p>
    <w:p>
      <w:pPr>
        <w:pStyle w:val="null3"/>
        <w:ind w:firstLine="420"/>
        <w:jc w:val="both"/>
      </w:pPr>
      <w:r>
        <w:rPr>
          <w:rFonts w:ascii="宋体" w:hAnsi="宋体" w:cs="宋体" w:eastAsia="宋体"/>
          <w:sz w:val="21"/>
        </w:rPr>
        <w:t>4.1</w:t>
      </w:r>
      <w:r>
        <w:rPr>
          <w:rFonts w:ascii="宋体" w:hAnsi="宋体" w:cs="宋体" w:eastAsia="宋体"/>
          <w:sz w:val="21"/>
        </w:rPr>
        <w:t>针对本项目制定的总体服务方案；</w:t>
      </w:r>
    </w:p>
    <w:p>
      <w:pPr>
        <w:pStyle w:val="null3"/>
        <w:ind w:firstLine="420"/>
        <w:jc w:val="both"/>
      </w:pPr>
      <w:r>
        <w:rPr>
          <w:rFonts w:ascii="宋体" w:hAnsi="宋体" w:cs="宋体" w:eastAsia="宋体"/>
          <w:sz w:val="21"/>
        </w:rPr>
        <w:t>4.2</w:t>
      </w:r>
      <w:r>
        <w:rPr>
          <w:rFonts w:ascii="宋体" w:hAnsi="宋体" w:cs="宋体" w:eastAsia="宋体"/>
          <w:sz w:val="21"/>
        </w:rPr>
        <w:t>设施设备维护方案；</w:t>
      </w:r>
    </w:p>
    <w:p>
      <w:pPr>
        <w:pStyle w:val="null3"/>
        <w:ind w:firstLine="420"/>
        <w:jc w:val="both"/>
      </w:pPr>
      <w:r>
        <w:rPr>
          <w:rFonts w:ascii="宋体" w:hAnsi="宋体" w:cs="宋体" w:eastAsia="宋体"/>
          <w:sz w:val="21"/>
        </w:rPr>
        <w:t>4.3</w:t>
      </w:r>
      <w:r>
        <w:rPr>
          <w:rFonts w:ascii="宋体" w:hAnsi="宋体" w:cs="宋体" w:eastAsia="宋体"/>
          <w:sz w:val="21"/>
        </w:rPr>
        <w:t>保洁服务方案；</w:t>
      </w:r>
    </w:p>
    <w:p>
      <w:pPr>
        <w:pStyle w:val="null3"/>
        <w:ind w:firstLine="420"/>
        <w:jc w:val="both"/>
      </w:pPr>
      <w:r>
        <w:rPr>
          <w:rFonts w:ascii="宋体" w:hAnsi="宋体" w:cs="宋体" w:eastAsia="宋体"/>
          <w:sz w:val="21"/>
        </w:rPr>
        <w:t>4.4</w:t>
      </w:r>
      <w:r>
        <w:rPr>
          <w:rFonts w:ascii="宋体" w:hAnsi="宋体" w:cs="宋体" w:eastAsia="宋体"/>
          <w:sz w:val="21"/>
        </w:rPr>
        <w:t>运送服务方案；</w:t>
      </w:r>
    </w:p>
    <w:p>
      <w:pPr>
        <w:pStyle w:val="null3"/>
        <w:ind w:firstLine="420"/>
        <w:jc w:val="both"/>
      </w:pPr>
      <w:r>
        <w:rPr>
          <w:rFonts w:ascii="宋体" w:hAnsi="宋体" w:cs="宋体" w:eastAsia="宋体"/>
          <w:sz w:val="21"/>
        </w:rPr>
        <w:t>4.5</w:t>
      </w:r>
      <w:r>
        <w:rPr>
          <w:rFonts w:ascii="宋体" w:hAnsi="宋体" w:cs="宋体" w:eastAsia="宋体"/>
          <w:sz w:val="21"/>
        </w:rPr>
        <w:t>人员岗位配置方案；</w:t>
      </w:r>
    </w:p>
    <w:p>
      <w:pPr>
        <w:pStyle w:val="null3"/>
        <w:ind w:firstLine="420"/>
        <w:jc w:val="both"/>
      </w:pPr>
      <w:r>
        <w:rPr>
          <w:rFonts w:ascii="宋体" w:hAnsi="宋体" w:cs="宋体" w:eastAsia="宋体"/>
          <w:sz w:val="21"/>
        </w:rPr>
        <w:t>4.6</w:t>
      </w:r>
      <w:r>
        <w:rPr>
          <w:rFonts w:ascii="宋体" w:hAnsi="宋体" w:cs="宋体" w:eastAsia="宋体"/>
          <w:sz w:val="21"/>
        </w:rPr>
        <w:t>人员培训方案；</w:t>
      </w:r>
    </w:p>
    <w:p>
      <w:pPr>
        <w:pStyle w:val="null3"/>
        <w:ind w:firstLine="420"/>
        <w:jc w:val="both"/>
      </w:pPr>
      <w:r>
        <w:rPr>
          <w:rFonts w:ascii="宋体" w:hAnsi="宋体" w:cs="宋体" w:eastAsia="宋体"/>
          <w:sz w:val="21"/>
        </w:rPr>
        <w:t>4.7</w:t>
      </w:r>
      <w:r>
        <w:rPr>
          <w:rFonts w:ascii="宋体" w:hAnsi="宋体" w:cs="宋体" w:eastAsia="宋体"/>
          <w:sz w:val="21"/>
        </w:rPr>
        <w:t>服务人员管理与奖惩激励方案；</w:t>
      </w:r>
    </w:p>
    <w:p>
      <w:pPr>
        <w:pStyle w:val="null3"/>
        <w:ind w:firstLine="420"/>
        <w:jc w:val="both"/>
      </w:pPr>
      <w:r>
        <w:rPr>
          <w:rFonts w:ascii="宋体" w:hAnsi="宋体" w:cs="宋体" w:eastAsia="宋体"/>
          <w:sz w:val="21"/>
        </w:rPr>
        <w:t>4.8</w:t>
      </w:r>
      <w:r>
        <w:rPr>
          <w:rFonts w:ascii="宋体" w:hAnsi="宋体" w:cs="宋体" w:eastAsia="宋体"/>
          <w:sz w:val="21"/>
        </w:rPr>
        <w:t>垃圾管理方案；</w:t>
      </w:r>
    </w:p>
    <w:p>
      <w:pPr>
        <w:pStyle w:val="null3"/>
        <w:ind w:firstLine="420"/>
        <w:jc w:val="both"/>
      </w:pPr>
      <w:r>
        <w:rPr>
          <w:rFonts w:ascii="宋体" w:hAnsi="宋体" w:cs="宋体" w:eastAsia="宋体"/>
          <w:sz w:val="21"/>
        </w:rPr>
        <w:t>4.9</w:t>
      </w:r>
      <w:r>
        <w:rPr>
          <w:rFonts w:ascii="宋体" w:hAnsi="宋体" w:cs="宋体" w:eastAsia="宋体"/>
          <w:sz w:val="21"/>
        </w:rPr>
        <w:t>投标人的规章制度；</w:t>
      </w:r>
    </w:p>
    <w:p>
      <w:pPr>
        <w:pStyle w:val="null3"/>
        <w:ind w:firstLine="420"/>
        <w:jc w:val="both"/>
      </w:pPr>
      <w:r>
        <w:rPr>
          <w:rFonts w:ascii="宋体" w:hAnsi="宋体" w:cs="宋体" w:eastAsia="宋体"/>
          <w:sz w:val="21"/>
        </w:rPr>
        <w:t>4.10</w:t>
      </w:r>
      <w:r>
        <w:rPr>
          <w:rFonts w:ascii="宋体" w:hAnsi="宋体" w:cs="宋体" w:eastAsia="宋体"/>
          <w:sz w:val="21"/>
        </w:rPr>
        <w:t>针对本项目制定的交接计划安排与组织实施方案；</w:t>
      </w:r>
    </w:p>
    <w:p>
      <w:pPr>
        <w:pStyle w:val="null3"/>
        <w:ind w:firstLine="420"/>
        <w:jc w:val="both"/>
      </w:pPr>
      <w:r>
        <w:rPr>
          <w:rFonts w:ascii="宋体" w:hAnsi="宋体" w:cs="宋体" w:eastAsia="宋体"/>
          <w:sz w:val="21"/>
        </w:rPr>
        <w:t>4.11</w:t>
      </w:r>
      <w:r>
        <w:rPr>
          <w:rFonts w:ascii="宋体" w:hAnsi="宋体" w:cs="宋体" w:eastAsia="宋体"/>
          <w:sz w:val="21"/>
        </w:rPr>
        <w:t>突发事件处理应急方案；</w:t>
      </w:r>
    </w:p>
    <w:p>
      <w:pPr>
        <w:pStyle w:val="null3"/>
        <w:ind w:firstLine="420"/>
        <w:jc w:val="both"/>
      </w:pPr>
      <w:r>
        <w:rPr>
          <w:rFonts w:ascii="宋体" w:hAnsi="宋体" w:cs="宋体" w:eastAsia="宋体"/>
          <w:sz w:val="21"/>
        </w:rPr>
        <w:t>4.12</w:t>
      </w:r>
      <w:r>
        <w:rPr>
          <w:rFonts w:ascii="宋体" w:hAnsi="宋体" w:cs="宋体" w:eastAsia="宋体"/>
          <w:sz w:val="21"/>
        </w:rPr>
        <w:t>院感控制方案；</w:t>
      </w:r>
    </w:p>
    <w:p>
      <w:pPr>
        <w:pStyle w:val="null3"/>
        <w:ind w:firstLine="420"/>
        <w:jc w:val="both"/>
      </w:pPr>
      <w:r>
        <w:rPr>
          <w:rFonts w:ascii="宋体" w:hAnsi="宋体" w:cs="宋体" w:eastAsia="宋体"/>
          <w:sz w:val="21"/>
        </w:rPr>
        <w:t>4.13</w:t>
      </w:r>
      <w:r>
        <w:rPr>
          <w:rFonts w:ascii="宋体" w:hAnsi="宋体" w:cs="宋体" w:eastAsia="宋体"/>
          <w:sz w:val="21"/>
        </w:rPr>
        <w:t>质量控制方案</w:t>
      </w:r>
    </w:p>
    <w:p>
      <w:pPr>
        <w:pStyle w:val="null3"/>
        <w:ind w:firstLine="420"/>
        <w:jc w:val="both"/>
      </w:pPr>
      <w:r>
        <w:rPr>
          <w:rFonts w:ascii="宋体" w:hAnsi="宋体" w:cs="宋体" w:eastAsia="宋体"/>
          <w:sz w:val="21"/>
        </w:rPr>
        <w:t>4.14</w:t>
      </w:r>
      <w:r>
        <w:rPr>
          <w:rFonts w:ascii="宋体" w:hAnsi="宋体" w:cs="宋体" w:eastAsia="宋体"/>
          <w:sz w:val="21"/>
        </w:rPr>
        <w:t>节能措施方案。</w:t>
      </w:r>
    </w:p>
    <w:p>
      <w:pPr>
        <w:pStyle w:val="null3"/>
        <w:jc w:val="both"/>
      </w:pPr>
      <w:r>
        <w:rPr>
          <w:rFonts w:ascii="宋体" w:hAnsi="宋体" w:cs="宋体" w:eastAsia="宋体"/>
          <w:sz w:val="21"/>
        </w:rPr>
        <w:t>5.</w:t>
      </w:r>
      <w:r>
        <w:rPr>
          <w:rFonts w:ascii="宋体" w:hAnsi="宋体" w:cs="宋体" w:eastAsia="宋体"/>
          <w:sz w:val="21"/>
        </w:rPr>
        <w:t>投标人应对照招标文件要求，逐条说明所提供的服务已对采购人的技术规格、商务要求做出了实质性的响应，或申明与技术、商务要求条文的偏差和例外并列于技术规格和商务响应表中。投标人若未对采购要求进行逐条响应，评标委员会将做出不利于投标人的评审。</w:t>
      </w:r>
    </w:p>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tc>
        <w:tc>
          <w:tcPr>
            <w:tcW w:type="dxa" w:w="2076"/>
          </w:tcPr>
          <w:p>
            <w:pPr>
              <w:pStyle w:val="null3"/>
              <w:jc w:val="left"/>
            </w:pPr>
            <w:r>
              <w:rPr/>
              <w:t>交货时间</w:t>
            </w:r>
          </w:p>
        </w:tc>
        <w:tc>
          <w:tcPr>
            <w:tcW w:type="dxa" w:w="2076"/>
          </w:tcPr>
          <w:p>
            <w:pPr>
              <w:pStyle w:val="null3"/>
              <w:jc w:val="left"/>
            </w:pPr>
            <w:r>
              <w:rPr/>
              <w:t>自合同签订之日起1095日</w:t>
            </w:r>
          </w:p>
        </w:tc>
      </w:tr>
      <w:tr>
        <w:tc>
          <w:tcPr>
            <w:tcW w:type="dxa" w:w="2076"/>
          </w:tcPr>
          <w:p>
            <w:pPr>
              <w:pStyle w:val="null3"/>
              <w:jc w:val="left"/>
            </w:pPr>
            <w:r>
              <w:rPr/>
              <w:t>2</w:t>
            </w:r>
          </w:p>
        </w:tc>
        <w:tc>
          <w:tcPr>
            <w:tcW w:type="dxa" w:w="2076"/>
          </w:tcPr>
          <w:p/>
        </w:tc>
        <w:tc>
          <w:tcPr>
            <w:tcW w:type="dxa" w:w="2076"/>
          </w:tcPr>
          <w:p>
            <w:pPr>
              <w:pStyle w:val="null3"/>
              <w:jc w:val="left"/>
            </w:pPr>
            <w:r>
              <w:rPr/>
              <w:t>交货地点</w:t>
            </w:r>
          </w:p>
        </w:tc>
        <w:tc>
          <w:tcPr>
            <w:tcW w:type="dxa" w:w="2076"/>
          </w:tcPr>
          <w:p>
            <w:pPr>
              <w:pStyle w:val="null3"/>
              <w:jc w:val="left"/>
            </w:pPr>
            <w:r>
              <w:rPr/>
              <w:t>厦门大学附属心血管病医院</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合同签订后 7天进驻，提供承诺函</w:t>
            </w:r>
          </w:p>
        </w:tc>
      </w:tr>
      <w:tr>
        <w:tc>
          <w:tcPr>
            <w:tcW w:type="dxa" w:w="2076"/>
          </w:tcPr>
          <w:p>
            <w:pPr>
              <w:pStyle w:val="null3"/>
              <w:jc w:val="left"/>
            </w:pPr>
            <w:r>
              <w:rPr/>
              <w:t>4</w:t>
            </w:r>
          </w:p>
        </w:tc>
        <w:tc>
          <w:tcPr>
            <w:tcW w:type="dxa" w:w="2076"/>
          </w:tcP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tc>
        <w:tc>
          <w:tcPr>
            <w:tcW w:type="dxa" w:w="2076"/>
          </w:tcPr>
          <w:p>
            <w:pPr>
              <w:pStyle w:val="null3"/>
              <w:jc w:val="left"/>
            </w:pPr>
            <w:r>
              <w:rPr/>
              <w:t>履约验收方式</w:t>
            </w:r>
          </w:p>
        </w:tc>
        <w:tc>
          <w:tcPr>
            <w:tcW w:type="dxa" w:w="2076"/>
          </w:tcPr>
          <w:p>
            <w:pPr>
              <w:pStyle w:val="null3"/>
              <w:jc w:val="left"/>
            </w:pPr>
            <w:r>
              <w:rPr/>
              <w:t>1、期次1，说明：根据招标采购文件的要求并接受医院保障保卫部门的考核</w:t>
            </w:r>
          </w:p>
        </w:tc>
      </w:tr>
      <w:tr>
        <w:tc>
          <w:tcPr>
            <w:tcW w:type="dxa" w:w="2076"/>
          </w:tcPr>
          <w:p>
            <w:pPr>
              <w:pStyle w:val="null3"/>
              <w:jc w:val="left"/>
            </w:pPr>
            <w:r>
              <w:rPr/>
              <w:t>6</w:t>
            </w:r>
          </w:p>
        </w:tc>
        <w:tc>
          <w:tcPr>
            <w:tcW w:type="dxa" w:w="2076"/>
          </w:tcPr>
          <w:p/>
        </w:tc>
        <w:tc>
          <w:tcPr>
            <w:tcW w:type="dxa" w:w="2076"/>
          </w:tcPr>
          <w:p>
            <w:pPr>
              <w:pStyle w:val="null3"/>
              <w:jc w:val="left"/>
            </w:pPr>
            <w:r>
              <w:rPr/>
              <w:t>合同支付方式</w:t>
            </w:r>
          </w:p>
        </w:tc>
        <w:tc>
          <w:tcPr>
            <w:tcW w:type="dxa" w:w="2076"/>
          </w:tcPr>
          <w:p>
            <w:pPr>
              <w:pStyle w:val="null3"/>
              <w:jc w:val="left"/>
            </w:pPr>
            <w:r>
              <w:rPr/>
              <w:t>1、按月结算，采购人根据每月核定的服务费，达到付款条件起7日内，支付合同总金额的95.00%</w:t>
            </w:r>
          </w:p>
          <w:p>
            <w:pPr>
              <w:pStyle w:val="null3"/>
              <w:jc w:val="left"/>
            </w:pPr>
            <w:r>
              <w:rPr/>
              <w:t>2、服务满一年/两年/三年后，采购人根据考核结果支付，达到付款条件起7日内，支付合同总金额的5.00%</w:t>
            </w:r>
          </w:p>
        </w:tc>
      </w:tr>
      <w:tr>
        <w:tc>
          <w:tcPr>
            <w:tcW w:type="dxa" w:w="2076"/>
          </w:tcPr>
          <w:p>
            <w:pPr>
              <w:pStyle w:val="null3"/>
              <w:jc w:val="left"/>
            </w:pPr>
            <w:r>
              <w:rPr/>
              <w:t>7</w:t>
            </w:r>
          </w:p>
        </w:tc>
        <w:tc>
          <w:tcPr>
            <w:tcW w:type="dxa" w:w="2076"/>
          </w:tcP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8</w:t>
            </w:r>
          </w:p>
        </w:tc>
        <w:tc>
          <w:tcPr>
            <w:tcW w:type="dxa" w:w="2076"/>
          </w:tcPr>
          <w:p/>
        </w:tc>
        <w:tc>
          <w:tcPr>
            <w:tcW w:type="dxa" w:w="2076"/>
          </w:tcPr>
          <w:p>
            <w:pPr>
              <w:pStyle w:val="null3"/>
              <w:jc w:val="left"/>
            </w:pPr>
            <w:r>
              <w:rPr/>
              <w:t>其他</w:t>
            </w:r>
          </w:p>
        </w:tc>
        <w:tc>
          <w:tcPr>
            <w:tcW w:type="dxa" w:w="2076"/>
          </w:tcPr>
          <w:p>
            <w:pPr>
              <w:pStyle w:val="null3"/>
              <w:jc w:val="left"/>
            </w:pPr>
            <w:r>
              <w:rPr/>
              <w:t>以上序号1“交货时间”为“服务时间”；序号2“交货地点”为“服务地点”；”序号3“交货条件”为“入驻时间”。</w:t>
            </w:r>
          </w:p>
        </w:tc>
      </w:tr>
      <w:tr>
        <w:tc>
          <w:tcPr>
            <w:tcW w:type="dxa" w:w="2076"/>
          </w:tcPr>
          <w:p>
            <w:pPr>
              <w:pStyle w:val="null3"/>
              <w:jc w:val="left"/>
            </w:pPr>
            <w:r>
              <w:rPr/>
              <w:t>9</w:t>
            </w:r>
          </w:p>
        </w:tc>
        <w:tc>
          <w:tcPr>
            <w:tcW w:type="dxa" w:w="2076"/>
          </w:tcPr>
          <w:p/>
        </w:tc>
        <w:tc>
          <w:tcPr>
            <w:tcW w:type="dxa" w:w="2076"/>
          </w:tcPr>
          <w:p>
            <w:pPr>
              <w:pStyle w:val="null3"/>
              <w:jc w:val="left"/>
            </w:pPr>
            <w:r>
              <w:rPr/>
              <w:t>其他</w:t>
            </w:r>
          </w:p>
        </w:tc>
        <w:tc>
          <w:tcPr>
            <w:tcW w:type="dxa" w:w="2076"/>
          </w:tcPr>
          <w:p>
            <w:pPr>
              <w:pStyle w:val="null3"/>
              <w:jc w:val="left"/>
            </w:pPr>
            <w:r>
              <w:rPr/>
              <w:t>序号6：合同支付方式中第1期 “合同总金额”指：当月核定服务费。第2期“合同总金额”指：每个合约年内服务费。</w:t>
            </w:r>
          </w:p>
        </w:tc>
      </w:tr>
    </w:tbl>
    <w:p>
      <w:pPr>
        <w:pStyle w:val="null3"/>
        <w:jc w:val="left"/>
      </w:pPr>
      <w:r>
        <w:rPr/>
        <w:t>其他商务要求</w:t>
      </w:r>
    </w:p>
    <w:p>
      <w:pPr>
        <w:pStyle w:val="null3"/>
        <w:ind w:firstLine="480"/>
        <w:jc w:val="left"/>
        <w:outlineLvl w:val="2"/>
      </w:pPr>
      <w:r>
        <w:rPr>
          <w:rFonts w:ascii="宋体" w:hAnsi="宋体" w:cs="宋体" w:eastAsia="宋体"/>
          <w:b/>
          <w:sz w:val="21"/>
        </w:rPr>
        <w:t>10</w:t>
      </w:r>
      <w:r>
        <w:rPr>
          <w:rFonts w:ascii="宋体" w:hAnsi="宋体" w:cs="宋体" w:eastAsia="宋体"/>
          <w:b/>
          <w:sz w:val="21"/>
        </w:rPr>
        <w:t>、</w:t>
      </w:r>
      <w:r>
        <w:rPr>
          <w:rFonts w:ascii="宋体" w:hAnsi="宋体" w:cs="宋体" w:eastAsia="宋体"/>
          <w:b/>
          <w:sz w:val="21"/>
        </w:rPr>
        <w:t>投标报价</w:t>
      </w:r>
    </w:p>
    <w:p>
      <w:pPr>
        <w:pStyle w:val="null3"/>
        <w:ind w:firstLine="420"/>
        <w:jc w:val="both"/>
      </w:pPr>
      <w:r>
        <w:rPr>
          <w:rFonts w:ascii="宋体" w:hAnsi="宋体" w:cs="宋体" w:eastAsia="宋体"/>
          <w:sz w:val="21"/>
        </w:rPr>
        <w:t>10.1</w:t>
      </w:r>
      <w:r>
        <w:rPr>
          <w:rFonts w:ascii="宋体" w:hAnsi="宋体" w:cs="宋体" w:eastAsia="宋体"/>
          <w:sz w:val="21"/>
        </w:rPr>
        <w:t>投标人应以包括服务所涉及的有关项目的所有费用进行投标总报价，包括但不限于以下内容：保洁、运送、设备设施运行维护3年全部费用，含员工工资、管理费用、福利费用、员工服装、办公设施、设备费、工具费（易耗品、劳保用品、防护用品等日常用品）、保洁专项保养费（含各类设备、设施、材料费）、日常清洁消毒剂、税金、员工保险等一切与完成本项目相关费用。</w:t>
      </w:r>
    </w:p>
    <w:p>
      <w:pPr>
        <w:pStyle w:val="null3"/>
        <w:ind w:firstLine="420"/>
        <w:jc w:val="both"/>
      </w:pPr>
      <w:r>
        <w:rPr>
          <w:rFonts w:ascii="宋体" w:hAnsi="宋体" w:cs="宋体" w:eastAsia="宋体"/>
          <w:sz w:val="21"/>
        </w:rPr>
        <w:t>10.2</w:t>
      </w:r>
      <w:r>
        <w:rPr>
          <w:rFonts w:ascii="宋体" w:hAnsi="宋体" w:cs="宋体" w:eastAsia="宋体"/>
          <w:sz w:val="21"/>
        </w:rPr>
        <w:t>本文件及各投标人的投标文件中所涉及费用均以人民币作为计算货币。</w:t>
      </w:r>
    </w:p>
    <w:p>
      <w:pPr>
        <w:pStyle w:val="null3"/>
        <w:ind w:firstLine="420"/>
        <w:jc w:val="both"/>
      </w:pPr>
      <w:r>
        <w:rPr>
          <w:rFonts w:ascii="宋体" w:hAnsi="宋体" w:cs="宋体" w:eastAsia="宋体"/>
          <w:sz w:val="21"/>
        </w:rPr>
        <w:t>10.3</w:t>
      </w:r>
      <w:r>
        <w:rPr>
          <w:rFonts w:ascii="宋体" w:hAnsi="宋体" w:cs="宋体" w:eastAsia="宋体"/>
          <w:sz w:val="21"/>
        </w:rPr>
        <w:t>投标人须在报价中明确列出岗位工资、五险、一金（如有）、福利等各项费用，其中岗位工资不得低于当地最低工资标准。中标后须认真履行职责，严格按承包协议中的质量保证体系做好全院的保洁、运送、工程等服务工作。确保在岗在位，各尽其职，保证符合各项服务的质量标准。</w:t>
      </w:r>
    </w:p>
    <w:p>
      <w:pPr>
        <w:pStyle w:val="null3"/>
        <w:ind w:firstLine="420"/>
        <w:jc w:val="both"/>
      </w:pPr>
      <w:r>
        <w:rPr>
          <w:rFonts w:ascii="宋体" w:hAnsi="宋体" w:cs="宋体" w:eastAsia="宋体"/>
          <w:sz w:val="21"/>
        </w:rPr>
        <w:t>★10.4本项目投标总报价由两部分组成(即A+B,其中A=岗位数*A1后三年合计)，A1为含人员工资、五险、一金（如有）、福利费用、服装、管理费用、税金等的岗位单价，A2为扣除五险、一金（如有）、福利费、服装费等部分的岗位单价。投标人须列出单价A1（元/岗位·月）及扣除五险、一金(如有)、福利费、服装费等部分的单价A2（元/岗位·月），且每个岗位单价A2扣除的五险、一金(如有)、福利费、服装费等部分总计不得低于515元/岗位·月。投标人必须按以下格式进行分项报价（</w:t>
      </w:r>
      <w:r>
        <w:rPr>
          <w:rFonts w:ascii="宋体" w:hAnsi="宋体" w:cs="宋体" w:eastAsia="宋体"/>
          <w:sz w:val="21"/>
        </w:rPr>
        <w:t>在客户端系统中的“价格扣除---</w:t>
      </w:r>
      <w:r>
        <w:rPr>
          <w:rFonts w:ascii="宋体" w:hAnsi="宋体" w:cs="宋体" w:eastAsia="宋体"/>
          <w:sz w:val="21"/>
        </w:rPr>
        <w:t>小型、微型企业，监狱企业，残疾人</w:t>
      </w:r>
      <w:r>
        <w:rPr>
          <w:rFonts w:ascii="宋体" w:hAnsi="宋体" w:cs="宋体" w:eastAsia="宋体"/>
          <w:sz w:val="21"/>
        </w:rPr>
        <w:t>”模块与《中小企业声明函》（若有）一起上传</w:t>
      </w:r>
      <w:r>
        <w:rPr>
          <w:rFonts w:ascii="宋体" w:hAnsi="宋体" w:cs="宋体" w:eastAsia="宋体"/>
          <w:sz w:val="21"/>
        </w:rPr>
        <w:t>），否则按无效投标处理。</w:t>
      </w:r>
    </w:p>
    <w:p>
      <w:pPr>
        <w:pStyle w:val="null3"/>
        <w:spacing w:after="120"/>
        <w:ind w:firstLine="420"/>
        <w:jc w:val="both"/>
      </w:pPr>
      <w:r>
        <w:rPr>
          <w:rFonts w:ascii="宋体" w:hAnsi="宋体" w:cs="宋体" w:eastAsia="宋体"/>
          <w:sz w:val="21"/>
        </w:rPr>
        <w:t>10.5</w:t>
      </w:r>
      <w:r>
        <w:rPr>
          <w:rFonts w:ascii="宋体" w:hAnsi="宋体" w:cs="宋体" w:eastAsia="宋体"/>
          <w:sz w:val="21"/>
        </w:rPr>
        <w:t>岗位分项报价</w:t>
      </w:r>
    </w:p>
    <w:tbl>
      <w:tblPr>
        <w:tblW w:w="0" w:type="auto"/>
        <w:tblBorders>
          <w:top w:val="single"/>
          <w:left w:val="single"/>
          <w:bottom w:val="single"/>
          <w:right w:val="single"/>
          <w:insideH w:val="single"/>
          <w:insideV w:val="single"/>
        </w:tblBorders>
      </w:tblPr>
      <w:tblGrid>
        <w:gridCol w:w="823"/>
        <w:gridCol w:w="1814"/>
        <w:gridCol w:w="1158"/>
        <w:gridCol w:w="1326"/>
        <w:gridCol w:w="1479"/>
        <w:gridCol w:w="1326"/>
        <w:gridCol w:w="2470"/>
      </w:tblGrid>
      <w:tr>
        <w:tc>
          <w:tcPr>
            <w:tcW w:type="dxa" w:w="10396"/>
            <w:gridSpan w:val="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b/>
                <w:sz w:val="21"/>
              </w:rPr>
              <w:t>每个岗位按每周5天，每天8小时计算</w:t>
            </w:r>
          </w:p>
        </w:tc>
      </w:tr>
      <w:tr>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序号</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岗位</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岗位数(个)</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最高限价(元/岗位.月)</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单价</w:t>
            </w:r>
            <w:r>
              <w:rPr>
                <w:rFonts w:ascii="宋体" w:hAnsi="宋体" w:cs="宋体" w:eastAsia="宋体"/>
                <w:b/>
                <w:sz w:val="21"/>
              </w:rPr>
              <w:t>A1</w:t>
            </w:r>
            <w:r>
              <w:rPr>
                <w:rFonts w:ascii="宋体" w:hAnsi="宋体" w:cs="宋体" w:eastAsia="宋体"/>
                <w:sz w:val="21"/>
              </w:rPr>
              <w:t>(元/岗位.月)</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小计(元/岗.三年)</w:t>
            </w:r>
          </w:p>
        </w:tc>
        <w:tc>
          <w:tcPr>
            <w:tcW w:type="dxa" w:w="2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扣除五险、一金</w:t>
            </w:r>
            <w:r>
              <w:rPr>
                <w:rFonts w:ascii="宋体" w:hAnsi="宋体" w:cs="宋体" w:eastAsia="宋体"/>
                <w:sz w:val="21"/>
              </w:rPr>
              <w:t>（如有）</w:t>
            </w:r>
            <w:r>
              <w:rPr>
                <w:rFonts w:ascii="宋体" w:hAnsi="宋体" w:cs="宋体" w:eastAsia="宋体"/>
                <w:sz w:val="21"/>
              </w:rPr>
              <w:t>、福利费、服装费等部分单价</w:t>
            </w:r>
            <w:r>
              <w:rPr>
                <w:rFonts w:ascii="宋体" w:hAnsi="宋体" w:cs="宋体" w:eastAsia="宋体"/>
                <w:b/>
                <w:sz w:val="21"/>
              </w:rPr>
              <w:t>A2</w:t>
            </w:r>
            <w:r>
              <w:rPr>
                <w:rFonts w:ascii="宋体" w:hAnsi="宋体" w:cs="宋体" w:eastAsia="宋体"/>
                <w:sz w:val="21"/>
              </w:rPr>
              <w:t>（元/岗.月）</w:t>
            </w:r>
          </w:p>
        </w:tc>
      </w:tr>
      <w:tr>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行政管理人员</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4</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6870</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c>
          <w:tcPr>
            <w:tcW w:type="dxa" w:w="2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r>
      <w:tr>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保洁服务人员</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142</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4646</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c>
          <w:tcPr>
            <w:tcW w:type="dxa" w:w="2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r>
      <w:tr>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介入中心驻科人员</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32</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6000</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c>
          <w:tcPr>
            <w:tcW w:type="dxa" w:w="2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r>
      <w:tr>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运送服务人员</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65</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4250</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c>
          <w:tcPr>
            <w:tcW w:type="dxa" w:w="2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r>
      <w:tr>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5</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工程服务人员</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32</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rPr>
              <w:t>6032</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c>
          <w:tcPr>
            <w:tcW w:type="dxa" w:w="2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r>
      <w:tr>
        <w:tc>
          <w:tcPr>
            <w:tcW w:type="dxa" w:w="660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2"/>
              <w:jc w:val="center"/>
            </w:pPr>
            <w:r>
              <w:rPr>
                <w:rFonts w:ascii="宋体" w:hAnsi="宋体" w:cs="宋体" w:eastAsia="宋体"/>
                <w:b/>
                <w:sz w:val="21"/>
              </w:rPr>
              <w:t>合计A：</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calibri, sans-serif" w:hAnsi="calibri, sans-serif" w:cs="calibri, sans-serif" w:eastAsia="calibri, sans-serif"/>
                <w:sz w:val="21"/>
              </w:rPr>
              <w:t>　</w:t>
            </w:r>
          </w:p>
        </w:tc>
        <w:tc>
          <w:tcPr>
            <w:tcW w:type="dxa" w:w="2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2"/>
              <w:jc w:val="center"/>
            </w:pPr>
            <w:r>
              <w:rPr>
                <w:rFonts w:ascii="宋体" w:hAnsi="宋体" w:cs="宋体" w:eastAsia="宋体"/>
                <w:b/>
                <w:sz w:val="21"/>
              </w:rPr>
              <w:t>/</w:t>
            </w:r>
          </w:p>
        </w:tc>
      </w:tr>
    </w:tbl>
    <w:p>
      <w:pPr>
        <w:pStyle w:val="null3"/>
        <w:ind w:firstLine="422"/>
        <w:jc w:val="both"/>
      </w:pPr>
      <w:r>
        <w:rPr>
          <w:rFonts w:ascii="宋体" w:hAnsi="宋体" w:cs="宋体" w:eastAsia="宋体"/>
          <w:b/>
          <w:sz w:val="21"/>
        </w:rPr>
        <w:t>10.6</w:t>
      </w:r>
      <w:r>
        <w:rPr>
          <w:rFonts w:ascii="宋体" w:hAnsi="宋体" w:cs="宋体" w:eastAsia="宋体"/>
          <w:sz w:val="21"/>
        </w:rPr>
        <w:t>外墙清洗分项报价</w:t>
      </w:r>
    </w:p>
    <w:tbl>
      <w:tblPr>
        <w:tblW w:w="0" w:type="auto"/>
        <w:tblBorders>
          <w:top w:val="none" w:color="000000" w:sz="4"/>
          <w:left w:val="none" w:color="000000" w:sz="4"/>
          <w:bottom w:val="none" w:color="000000" w:sz="4"/>
          <w:right w:val="none" w:color="000000" w:sz="4"/>
          <w:insideH w:val="none"/>
          <w:insideV w:val="none"/>
        </w:tblBorders>
      </w:tblPr>
      <w:tblGrid>
        <w:gridCol w:w="846"/>
        <w:gridCol w:w="2037"/>
        <w:gridCol w:w="1190"/>
        <w:gridCol w:w="1520"/>
        <w:gridCol w:w="1190"/>
        <w:gridCol w:w="1520"/>
        <w:gridCol w:w="2080"/>
      </w:tblGrid>
      <w:tr>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序号</w:t>
            </w:r>
          </w:p>
        </w:tc>
        <w:tc>
          <w:tcPr>
            <w:tcW w:type="dxa" w:w="20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工作内容</w:t>
            </w:r>
          </w:p>
        </w:tc>
        <w:tc>
          <w:tcPr>
            <w:tcW w:type="dxa" w:w="11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面积（㎡）</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最高限价(元/㎡)</w:t>
            </w:r>
          </w:p>
        </w:tc>
        <w:tc>
          <w:tcPr>
            <w:tcW w:type="dxa" w:w="11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每年次数</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单价</w:t>
            </w:r>
            <w:r>
              <w:br/>
            </w:r>
            <w:r>
              <w:rPr>
                <w:rFonts w:ascii="宋体" w:hAnsi="宋体" w:cs="宋体" w:eastAsia="宋体"/>
                <w:sz w:val="21"/>
              </w:rPr>
              <w:t xml:space="preserve"> (元/㎡)</w:t>
            </w:r>
          </w:p>
        </w:tc>
        <w:tc>
          <w:tcPr>
            <w:tcW w:type="dxa" w:w="20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小计（㎡/元/三年）</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6</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外墙清洗</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40718</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3.5</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r>
      <w:tr>
        <w:tc>
          <w:tcPr>
            <w:tcW w:type="dxa" w:w="8303"/>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2"/>
              <w:jc w:val="center"/>
            </w:pPr>
            <w:r>
              <w:rPr>
                <w:rFonts w:ascii="宋体" w:hAnsi="宋体" w:cs="宋体" w:eastAsia="宋体"/>
                <w:b/>
                <w:sz w:val="21"/>
              </w:rPr>
              <w:t>合计B：</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calibri, sans-serif" w:hAnsi="calibri, sans-serif" w:cs="calibri, sans-serif" w:eastAsia="calibri, sans-serif"/>
                <w:sz w:val="21"/>
              </w:rPr>
              <w:t>　</w:t>
            </w:r>
          </w:p>
        </w:tc>
      </w:tr>
    </w:tbl>
    <w:p>
      <w:pPr>
        <w:pStyle w:val="null3"/>
        <w:ind w:firstLine="420"/>
        <w:jc w:val="both"/>
      </w:pPr>
      <w:r>
        <w:rPr>
          <w:rFonts w:ascii="宋体" w:hAnsi="宋体" w:cs="宋体" w:eastAsia="宋体"/>
          <w:sz w:val="21"/>
        </w:rPr>
        <w:t xml:space="preserve">10.7 </w:t>
      </w:r>
      <w:r>
        <w:rPr>
          <w:rFonts w:ascii="宋体" w:hAnsi="宋体" w:cs="宋体" w:eastAsia="宋体"/>
          <w:sz w:val="21"/>
        </w:rPr>
        <w:t>以上序号6为单项结算项目，合计B=</w:t>
      </w:r>
      <w:r>
        <w:rPr>
          <w:rFonts w:ascii="宋体" w:hAnsi="宋体" w:cs="宋体" w:eastAsia="宋体"/>
          <w:sz w:val="21"/>
        </w:rPr>
        <w:t>每年次数</w:t>
      </w:r>
      <w:r>
        <w:rPr>
          <w:rFonts w:ascii="宋体" w:hAnsi="宋体" w:cs="宋体" w:eastAsia="宋体"/>
          <w:sz w:val="21"/>
        </w:rPr>
        <w:t>*</w:t>
      </w:r>
      <w:r>
        <w:rPr>
          <w:rFonts w:ascii="宋体" w:hAnsi="宋体" w:cs="宋体" w:eastAsia="宋体"/>
          <w:sz w:val="21"/>
        </w:rPr>
        <w:t>面积*单价*3年，服务期间按实结算。所需各类物料均由投标人自行提供，且采购人不承担因项目开展产生的人力加班费用。</w:t>
      </w:r>
    </w:p>
    <w:p>
      <w:pPr>
        <w:pStyle w:val="null3"/>
        <w:ind w:firstLine="420"/>
        <w:jc w:val="both"/>
      </w:pPr>
      <w:r>
        <w:rPr>
          <w:rFonts w:ascii="宋体" w:hAnsi="宋体" w:cs="宋体" w:eastAsia="宋体"/>
          <w:sz w:val="21"/>
        </w:rPr>
        <w:t>★10.8 “岗位分项报价表”对每个岗位均设置了最高限价，“</w:t>
      </w:r>
      <w:r>
        <w:rPr>
          <w:rFonts w:ascii="宋体" w:hAnsi="宋体" w:cs="宋体" w:eastAsia="宋体"/>
          <w:sz w:val="21"/>
        </w:rPr>
        <w:t>外墙清洗分项报价</w:t>
      </w:r>
      <w:r>
        <w:rPr>
          <w:rFonts w:ascii="宋体" w:hAnsi="宋体" w:cs="宋体" w:eastAsia="宋体"/>
          <w:sz w:val="21"/>
        </w:rPr>
        <w:t>”对外墙清洗设置了最高限价，投标人超任一最高限价按无效投标处理。</w:t>
      </w:r>
    </w:p>
    <w:p>
      <w:pPr>
        <w:pStyle w:val="null3"/>
        <w:ind w:firstLine="422"/>
        <w:jc w:val="both"/>
      </w:pPr>
      <w:r>
        <w:rPr>
          <w:rFonts w:ascii="宋体" w:hAnsi="宋体" w:cs="宋体" w:eastAsia="宋体"/>
          <w:b/>
          <w:sz w:val="21"/>
        </w:rPr>
        <w:t>11.</w:t>
      </w:r>
      <w:r>
        <w:rPr>
          <w:rFonts w:ascii="宋体" w:hAnsi="宋体" w:cs="宋体" w:eastAsia="宋体"/>
          <w:b/>
          <w:sz w:val="21"/>
        </w:rPr>
        <w:t>费用结算</w:t>
      </w:r>
    </w:p>
    <w:p>
      <w:pPr>
        <w:pStyle w:val="null3"/>
        <w:ind w:firstLine="420"/>
        <w:jc w:val="both"/>
      </w:pPr>
      <w:r>
        <w:rPr>
          <w:rFonts w:ascii="宋体" w:hAnsi="宋体" w:cs="宋体" w:eastAsia="宋体"/>
          <w:sz w:val="21"/>
        </w:rPr>
        <w:t>★11.1在合同期间如有科室增减或服务内容、范围改变，或提高服务标准要求等，采购人有权要求增减服务岗位，服务费调整原则：增加或减少服务岗位均根据投标人的岗位单价（A1），按实增加或减少服务费用。提供承诺函，否则按无效投标处理。</w:t>
      </w:r>
    </w:p>
    <w:p>
      <w:pPr>
        <w:pStyle w:val="null3"/>
        <w:ind w:firstLine="420"/>
        <w:jc w:val="both"/>
      </w:pPr>
      <w:r>
        <w:rPr>
          <w:rFonts w:ascii="宋体" w:hAnsi="宋体" w:cs="宋体" w:eastAsia="宋体"/>
          <w:sz w:val="21"/>
        </w:rPr>
        <w:t>★11.2每月服务费用根据各岗位实际到岗人员数量及实际工时据实结算，原则如下：①加班费计算：加班时长(小时)*A2*12/52/40。②未完整出勤费计算：未出勤工时数(小时)*A1*12/52/40。③每月服务费用=各岗位工种费用（5天8小时）-未完整出勤费+加班费。④每月按实际到岗的人员计算个人服务费，加总得到月总服务费，出勤人员每周出勤时长≤40小时的部分，按上述标准计算出勤费；每周出勤时长超过40小时的部分，按上述标准计算加班费。提供承诺函，否则按无效投标处理。</w:t>
      </w:r>
    </w:p>
    <w:p>
      <w:pPr>
        <w:pStyle w:val="null3"/>
        <w:ind w:firstLine="420"/>
        <w:jc w:val="both"/>
      </w:pPr>
      <w:r>
        <w:rPr>
          <w:rFonts w:ascii="宋体" w:hAnsi="宋体" w:cs="宋体" w:eastAsia="宋体"/>
          <w:sz w:val="21"/>
        </w:rPr>
        <w:t>11.3</w:t>
      </w:r>
      <w:r>
        <w:rPr>
          <w:rFonts w:ascii="宋体" w:hAnsi="宋体" w:cs="宋体" w:eastAsia="宋体"/>
          <w:sz w:val="21"/>
        </w:rPr>
        <w:t>若投标人每月岗位人数的流失率超过10%，采购人将针对超过10%的部分对投标人处以1000元/人的处罚（合同期前三个月暂不纳入考评）。</w:t>
      </w:r>
    </w:p>
    <w:p>
      <w:pPr>
        <w:pStyle w:val="null3"/>
        <w:ind w:firstLine="420"/>
        <w:jc w:val="both"/>
      </w:pPr>
      <w:r>
        <w:rPr>
          <w:rFonts w:ascii="宋体" w:hAnsi="宋体" w:cs="宋体" w:eastAsia="宋体"/>
          <w:sz w:val="21"/>
        </w:rPr>
        <w:t>11.4</w:t>
      </w:r>
      <w:r>
        <w:rPr>
          <w:rFonts w:ascii="宋体" w:hAnsi="宋体" w:cs="宋体" w:eastAsia="宋体"/>
          <w:sz w:val="21"/>
        </w:rPr>
        <w:t>采购人不接受投标人任何因遗漏报价而发生的费用追加，因投标人违反《劳动法》等法律法规而造成采购人的连带责任和损失全部由投标人承担。</w:t>
      </w:r>
    </w:p>
    <w:p>
      <w:pPr>
        <w:pStyle w:val="null3"/>
        <w:jc w:val="both"/>
      </w:pPr>
      <w:r>
        <w:rPr>
          <w:rFonts w:ascii="宋体" w:hAnsi="宋体" w:cs="宋体" w:eastAsia="宋体"/>
          <w:sz w:val="21"/>
        </w:rPr>
        <w:t>附表一：</w:t>
      </w:r>
      <w:r>
        <w:rPr>
          <w:rFonts w:ascii="宋体" w:hAnsi="宋体" w:cs="宋体" w:eastAsia="宋体"/>
          <w:sz w:val="21"/>
        </w:rPr>
        <w:t>厦门大学附属心血管病医院物业考核评分表</w:t>
      </w:r>
    </w:p>
    <w:p>
      <w:pPr>
        <w:pStyle w:val="null3"/>
        <w:ind w:firstLine="420"/>
        <w:jc w:val="both"/>
      </w:pPr>
      <w:r>
        <w:rPr>
          <w:rFonts w:ascii="宋体" w:hAnsi="宋体" w:cs="宋体" w:eastAsia="宋体"/>
          <w:sz w:val="21"/>
        </w:rPr>
        <w:t>附件二：</w:t>
      </w:r>
      <w:r>
        <w:rPr>
          <w:rFonts w:ascii="宋体" w:hAnsi="宋体" w:cs="宋体" w:eastAsia="宋体"/>
          <w:sz w:val="21"/>
        </w:rPr>
        <w:t>医护人员的问卷调查表</w:t>
      </w:r>
    </w:p>
    <w:p>
      <w:pPr>
        <w:pStyle w:val="null3"/>
        <w:ind w:firstLine="420"/>
        <w:jc w:val="both"/>
      </w:pPr>
      <w:r>
        <w:rPr>
          <w:rFonts w:ascii="宋体" w:hAnsi="宋体" w:cs="宋体" w:eastAsia="宋体"/>
          <w:sz w:val="21"/>
        </w:rPr>
        <w:t>附表三：</w:t>
      </w:r>
      <w:r>
        <w:rPr>
          <w:rFonts w:ascii="宋体" w:hAnsi="宋体" w:cs="宋体" w:eastAsia="宋体"/>
          <w:sz w:val="21"/>
        </w:rPr>
        <w:t>物业服务单项考核奖惩单</w:t>
      </w:r>
    </w:p>
    <w:p>
      <w:pPr>
        <w:pStyle w:val="null3"/>
        <w:ind w:firstLine="420"/>
        <w:jc w:val="both"/>
      </w:pPr>
      <w:r>
        <w:rPr>
          <w:rFonts w:ascii="宋体" w:hAnsi="宋体" w:cs="宋体" w:eastAsia="宋体"/>
          <w:sz w:val="21"/>
        </w:rPr>
        <w:t>附表四：物业考核汇总表</w:t>
      </w:r>
    </w:p>
    <w:p>
      <w:pPr>
        <w:pStyle w:val="null3"/>
      </w:pPr>
      <w:r>
        <w:rPr>
          <w:rFonts w:ascii="宋体" w:hAnsi="宋体" w:cs="宋体" w:eastAsia="宋体"/>
          <w:sz w:val="21"/>
        </w:rPr>
        <w:t>附表</w:t>
      </w:r>
      <w:r>
        <w:rPr>
          <w:rFonts w:ascii="宋体" w:hAnsi="宋体" w:cs="宋体" w:eastAsia="宋体"/>
          <w:sz w:val="21"/>
        </w:rPr>
        <w:t>一</w:t>
      </w:r>
    </w:p>
    <w:p>
      <w:pPr>
        <w:pStyle w:val="null3"/>
        <w:ind w:firstLine="422"/>
        <w:jc w:val="center"/>
      </w:pPr>
      <w:r>
        <w:rPr>
          <w:rFonts w:ascii="黑体" w:hAnsi="黑体" w:cs="黑体" w:eastAsia="黑体"/>
          <w:b/>
          <w:sz w:val="21"/>
        </w:rPr>
        <w:t>厦门大学附属心血管病医院</w:t>
      </w:r>
      <w:r>
        <w:rPr>
          <w:rFonts w:ascii="calibri, sans-serif" w:hAnsi="calibri, sans-serif" w:cs="calibri, sans-serif" w:eastAsia="calibri, sans-serif"/>
          <w:b/>
          <w:sz w:val="21"/>
          <w:u w:val="single"/>
        </w:rPr>
        <w:t xml:space="preserve">    </w:t>
      </w:r>
      <w:r>
        <w:rPr>
          <w:rFonts w:ascii="黑体" w:hAnsi="黑体" w:cs="黑体" w:eastAsia="黑体"/>
          <w:b/>
          <w:sz w:val="21"/>
        </w:rPr>
        <w:t>年▁月物业考核评分表</w:t>
      </w:r>
    </w:p>
    <w:p>
      <w:pPr>
        <w:pStyle w:val="null3"/>
        <w:ind w:firstLine="480"/>
        <w:jc w:val="both"/>
      </w:pPr>
      <w:r>
        <w:rPr>
          <w:rFonts w:ascii="宋体" w:hAnsi="宋体" w:cs="宋体" w:eastAsia="宋体"/>
          <w:sz w:val="21"/>
        </w:rPr>
        <w:t xml:space="preserve">填表部门：            经办人：          部门负责人：         填表日期：         </w:t>
      </w:r>
    </w:p>
    <w:tbl>
      <w:tblPr>
        <w:tblW w:w="0" w:type="auto"/>
        <w:tblBorders>
          <w:top w:val="none" w:color="000000" w:sz="4"/>
          <w:left w:val="none" w:color="000000" w:sz="4"/>
          <w:bottom w:val="none" w:color="000000" w:sz="4"/>
          <w:right w:val="none" w:color="000000" w:sz="4"/>
          <w:insideH w:val="none"/>
          <w:insideV w:val="none"/>
        </w:tblBorders>
      </w:tblPr>
      <w:tblGrid>
        <w:gridCol w:w="936"/>
        <w:gridCol w:w="2778"/>
        <w:gridCol w:w="916"/>
        <w:gridCol w:w="916"/>
        <w:gridCol w:w="916"/>
        <w:gridCol w:w="916"/>
        <w:gridCol w:w="916"/>
      </w:tblGrid>
      <w:tr>
        <w:tc>
          <w:tcPr>
            <w:tcW w:type="dxa" w:w="936"/>
            <w:vMerge w:val="restart"/>
            <w:tcBorders>
              <w:top w:val="double" w:color="000000" w:sz="8"/>
              <w:left w:val="doub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服务类别</w:t>
            </w:r>
          </w:p>
        </w:tc>
        <w:tc>
          <w:tcPr>
            <w:tcW w:type="dxa" w:w="2778"/>
            <w:vMerge w:val="restart"/>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内容</w:t>
            </w:r>
          </w:p>
        </w:tc>
        <w:tc>
          <w:tcPr>
            <w:tcW w:type="dxa" w:w="4580"/>
            <w:gridSpan w:val="5"/>
            <w:tcBorders>
              <w:top w:val="double" w:color="000000" w:sz="8"/>
              <w:left w:val="none" w:color="000000" w:sz="4"/>
              <w:bottom w:val="single" w:color="000000" w:sz="4"/>
              <w:right w:val="double" w:color="000000" w:sz="8"/>
            </w:tcBorders>
            <w:tcMar>
              <w:top w:type="dxa" w:w="0"/>
              <w:left w:type="dxa" w:w="105"/>
              <w:bottom w:type="dxa" w:w="0"/>
              <w:right w:type="dxa" w:w="105"/>
            </w:tcMar>
          </w:tcPr>
          <w:p>
            <w:pPr>
              <w:pStyle w:val="null3"/>
              <w:jc w:val="center"/>
            </w:pPr>
            <w:r>
              <w:rPr>
                <w:rFonts w:ascii="宋体" w:hAnsi="宋体" w:cs="宋体" w:eastAsia="宋体"/>
                <w:b/>
                <w:sz w:val="21"/>
              </w:rPr>
              <w:t>得分情况</w:t>
            </w:r>
            <w:r>
              <w:rPr>
                <w:rFonts w:ascii="宋体" w:hAnsi="宋体" w:cs="宋体" w:eastAsia="宋体"/>
                <w:sz w:val="21"/>
              </w:rPr>
              <w:t>：</w:t>
            </w:r>
          </w:p>
        </w:tc>
      </w:tr>
      <w:tr>
        <w:tc>
          <w:tcPr>
            <w:tcW w:type="dxa" w:w="936"/>
            <w:vMerge/>
            <w:tcBorders>
              <w:top w:val="double" w:color="000000" w:sz="8"/>
              <w:left w:val="double" w:color="000000" w:sz="8"/>
              <w:bottom w:val="single" w:color="000000" w:sz="4"/>
              <w:right w:val="single" w:color="000000" w:sz="4"/>
            </w:tcBorders>
          </w:tcPr>
          <w:p/>
        </w:tc>
        <w:tc>
          <w:tcPr>
            <w:tcW w:type="dxa" w:w="2778"/>
            <w:vMerge/>
            <w:tcBorders>
              <w:top w:val="double" w:color="000000" w:sz="8"/>
              <w:left w:val="none" w:color="000000" w:sz="4"/>
              <w:bottom w:val="single" w:color="000000" w:sz="4"/>
              <w:right w:val="single" w:color="000000" w:sz="4"/>
            </w:tcBorders>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5</w:t>
            </w:r>
            <w:r>
              <w:rPr>
                <w:rFonts w:ascii="宋体" w:hAnsi="宋体" w:cs="宋体" w:eastAsia="宋体"/>
                <w:sz w:val="21"/>
              </w:rPr>
              <w:t>分</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r>
              <w:rPr>
                <w:rFonts w:ascii="宋体" w:hAnsi="宋体" w:cs="宋体" w:eastAsia="宋体"/>
                <w:sz w:val="21"/>
              </w:rPr>
              <w:t>分</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r>
              <w:rPr>
                <w:rFonts w:ascii="宋体" w:hAnsi="宋体" w:cs="宋体" w:eastAsia="宋体"/>
                <w:sz w:val="21"/>
              </w:rPr>
              <w:t>分</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r>
              <w:rPr>
                <w:rFonts w:ascii="宋体" w:hAnsi="宋体" w:cs="宋体" w:eastAsia="宋体"/>
                <w:sz w:val="21"/>
              </w:rPr>
              <w:t>分</w:t>
            </w: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rFonts w:ascii="宋体" w:hAnsi="宋体" w:cs="宋体" w:eastAsia="宋体"/>
                <w:sz w:val="21"/>
              </w:rPr>
              <w:t>1</w:t>
            </w:r>
            <w:r>
              <w:rPr>
                <w:rFonts w:ascii="宋体" w:hAnsi="宋体" w:cs="宋体" w:eastAsia="宋体"/>
                <w:sz w:val="21"/>
              </w:rPr>
              <w:t>分</w:t>
            </w:r>
          </w:p>
        </w:tc>
      </w:tr>
      <w:tr>
        <w:tc>
          <w:tcPr>
            <w:tcW w:type="dxa" w:w="936"/>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卫生清洁服务</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着装及人员形象是否干净整洁</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礼节礼貌，服务是否热情、是否有文明用语</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地面清洁效果：干净、无尘、无污渍</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消毒效果符合院感要求</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物品擦拭效果：表面无尘、无手印、无污渍</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垃圾收集转运是否能及时清理</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卫生间清洁无积水、无异味、防滑垫无污迹</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各种消毒剂、洗涤剂标识明显，消毒剂配制方法、浓度准确</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工程设备运行维修</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着装及人员形象是否干净整洁</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礼节礼貌，服务是否热情</w:t>
            </w:r>
          </w:p>
          <w:p>
            <w:pPr>
              <w:pStyle w:val="null3"/>
              <w:jc w:val="both"/>
            </w:pPr>
            <w:r>
              <w:rPr>
                <w:rFonts w:ascii="宋体" w:hAnsi="宋体" w:cs="宋体" w:eastAsia="宋体"/>
                <w:sz w:val="21"/>
              </w:rPr>
              <w:t>上门维修是否使用文明用语</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维修响应速度</w:t>
            </w:r>
          </w:p>
          <w:p>
            <w:pPr>
              <w:pStyle w:val="null3"/>
              <w:jc w:val="both"/>
            </w:pPr>
            <w:r>
              <w:rPr>
                <w:rFonts w:ascii="宋体" w:hAnsi="宋体" w:cs="宋体" w:eastAsia="宋体"/>
                <w:sz w:val="21"/>
              </w:rPr>
              <w:t>报修后上门时间是否及时</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维修效果效率，科室报修24小时内完成，并反馈维修结果</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定期巡视科室各工程设备运行安全，并给引导</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无法维修事项及时反馈至科室及保障保卫部，协助做好第三方维修、保养追踪</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应急突发事件</w:t>
            </w:r>
            <w:r>
              <w:br/>
            </w:r>
            <w:r>
              <w:rPr>
                <w:rFonts w:ascii="宋体" w:hAnsi="宋体" w:cs="宋体" w:eastAsia="宋体"/>
                <w:sz w:val="21"/>
              </w:rPr>
              <w:t xml:space="preserve"> 跳闸、跑水等事情处理能力</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val="restart"/>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医疗辅助运送</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着装及人员形象是否干净整洁</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double" w:color="000000" w:sz="8"/>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礼节礼貌，服务是否热情、是否有文明用语</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double" w:color="000000" w:sz="8"/>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送检标本是否准确并有交接手续</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double" w:color="000000" w:sz="8"/>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送检及时性</w:t>
            </w:r>
          </w:p>
          <w:p>
            <w:pPr>
              <w:pStyle w:val="null3"/>
              <w:jc w:val="both"/>
            </w:pPr>
            <w:r>
              <w:rPr>
                <w:rFonts w:ascii="宋体" w:hAnsi="宋体" w:cs="宋体" w:eastAsia="宋体"/>
                <w:sz w:val="21"/>
              </w:rPr>
              <w:t>送检需求是否及时响应</w:t>
            </w: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6"/>
            <w:tcBorders>
              <w:top w:val="none" w:color="000000" w:sz="4"/>
              <w:left w:val="none" w:color="000000" w:sz="4"/>
              <w:bottom w:val="single" w:color="000000" w:sz="4"/>
              <w:right w:val="double" w:color="000000" w:sz="8"/>
            </w:tcBorders>
            <w:tcMar>
              <w:top w:type="dxa" w:w="0"/>
              <w:left w:type="dxa" w:w="105"/>
              <w:bottom w:type="dxa" w:w="0"/>
              <w:right w:type="dxa" w:w="105"/>
            </w:tcMar>
          </w:tcPr>
          <w:p/>
        </w:tc>
      </w:tr>
      <w:tr>
        <w:tc>
          <w:tcPr>
            <w:tcW w:type="dxa" w:w="936"/>
            <w:vMerge/>
            <w:tcBorders>
              <w:top w:val="none" w:color="000000" w:sz="4"/>
              <w:left w:val="double" w:color="000000" w:sz="8"/>
              <w:bottom w:val="double" w:color="000000" w:sz="8"/>
              <w:right w:val="single" w:color="000000" w:sz="4"/>
            </w:tcBorders>
          </w:tcPr>
          <w:p/>
        </w:tc>
        <w:tc>
          <w:tcPr>
            <w:tcW w:type="dxa" w:w="2778"/>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无菌物品与污染物品是否分别密闭装运</w:t>
            </w:r>
          </w:p>
        </w:tc>
        <w:tc>
          <w:tcPr>
            <w:tcW w:type="dxa" w:w="916"/>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both"/>
            </w:pPr>
          </w:p>
        </w:tc>
        <w:tc>
          <w:tcPr>
            <w:tcW w:type="dxa" w:w="916"/>
            <w:tcBorders>
              <w:top w:val="none" w:color="000000" w:sz="4"/>
              <w:left w:val="none" w:color="000000" w:sz="4"/>
              <w:bottom w:val="double" w:color="000000" w:sz="8"/>
              <w:right w:val="single" w:color="000000" w:sz="4"/>
            </w:tcBorders>
            <w:tcMar>
              <w:top w:type="dxa" w:w="0"/>
              <w:left w:type="dxa" w:w="105"/>
              <w:bottom w:type="dxa" w:w="0"/>
              <w:right w:type="dxa" w:w="105"/>
            </w:tcMar>
          </w:tcPr>
          <w:p/>
        </w:tc>
        <w:tc>
          <w:tcPr>
            <w:tcW w:type="dxa" w:w="916"/>
            <w:tcBorders>
              <w:top w:val="none" w:color="000000" w:sz="4"/>
              <w:left w:val="none" w:color="000000" w:sz="4"/>
              <w:bottom w:val="double" w:color="000000" w:sz="8"/>
              <w:right w:val="single" w:color="000000" w:sz="4"/>
            </w:tcBorders>
            <w:tcMar>
              <w:top w:type="dxa" w:w="0"/>
              <w:left w:type="dxa" w:w="105"/>
              <w:bottom w:type="dxa" w:w="0"/>
              <w:right w:type="dxa" w:w="105"/>
            </w:tcMar>
          </w:tcPr>
          <w:p/>
        </w:tc>
        <w:tc>
          <w:tcPr>
            <w:tcW w:type="dxa" w:w="916"/>
            <w:tcBorders>
              <w:top w:val="none" w:color="000000" w:sz="4"/>
              <w:left w:val="none" w:color="000000" w:sz="4"/>
              <w:bottom w:val="double" w:color="000000" w:sz="8"/>
              <w:right w:val="single" w:color="000000" w:sz="4"/>
            </w:tcBorders>
            <w:tcMar>
              <w:top w:type="dxa" w:w="0"/>
              <w:left w:type="dxa" w:w="105"/>
              <w:bottom w:type="dxa" w:w="0"/>
              <w:right w:type="dxa" w:w="105"/>
            </w:tcMar>
          </w:tcPr>
          <w:p/>
        </w:tc>
        <w:tc>
          <w:tcPr>
            <w:tcW w:type="dxa" w:w="916"/>
            <w:tcBorders>
              <w:top w:val="none" w:color="000000" w:sz="4"/>
              <w:left w:val="none" w:color="000000" w:sz="4"/>
              <w:bottom w:val="double" w:color="000000" w:sz="8"/>
              <w:right w:val="double" w:color="000000" w:sz="8"/>
            </w:tcBorders>
            <w:tcMar>
              <w:top w:type="dxa" w:w="0"/>
              <w:left w:type="dxa" w:w="105"/>
              <w:bottom w:type="dxa" w:w="0"/>
              <w:right w:type="dxa" w:w="105"/>
            </w:tcMar>
          </w:tcPr>
          <w:p/>
        </w:tc>
      </w:tr>
    </w:tbl>
    <w:p>
      <w:pPr>
        <w:pStyle w:val="null3"/>
        <w:jc w:val="both"/>
      </w:pPr>
      <w:r>
        <w:rPr>
          <w:rFonts w:ascii="宋体" w:hAnsi="宋体" w:cs="宋体" w:eastAsia="宋体"/>
          <w:sz w:val="21"/>
        </w:rPr>
        <w:t>附表二</w:t>
      </w:r>
    </w:p>
    <w:p>
      <w:pPr>
        <w:pStyle w:val="null3"/>
        <w:ind w:firstLine="422"/>
        <w:jc w:val="center"/>
      </w:pPr>
      <w:r>
        <w:rPr>
          <w:rFonts w:ascii="黑体" w:hAnsi="黑体" w:cs="黑体" w:eastAsia="黑体"/>
          <w:b/>
          <w:sz w:val="21"/>
        </w:rPr>
        <w:t>医护人员问卷调查表</w:t>
      </w:r>
    </w:p>
    <w:tbl>
      <w:tblPr>
        <w:tblW w:w="0" w:type="auto"/>
        <w:tblInd w:type="dxa" w:w="90"/>
        <w:tblBorders>
          <w:top w:val="single"/>
          <w:left w:val="single"/>
          <w:bottom w:val="single"/>
          <w:right w:val="single"/>
          <w:insideH w:val="single"/>
          <w:insideV w:val="single"/>
        </w:tblBorders>
      </w:tblPr>
      <w:tblGrid>
        <w:gridCol w:w="718"/>
        <w:gridCol w:w="3228"/>
        <w:gridCol w:w="918"/>
        <w:gridCol w:w="718"/>
        <w:gridCol w:w="683"/>
        <w:gridCol w:w="895"/>
        <w:gridCol w:w="1154"/>
      </w:tblGrid>
      <w:tr>
        <w:tc>
          <w:tcPr>
            <w:tcW w:type="dxa" w:w="7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序号</w:t>
            </w:r>
          </w:p>
        </w:tc>
        <w:tc>
          <w:tcPr>
            <w:tcW w:type="dxa" w:w="322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内容</w:t>
            </w:r>
          </w:p>
        </w:tc>
        <w:tc>
          <w:tcPr>
            <w:tcW w:type="dxa" w:w="4368"/>
            <w:gridSpan w:val="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满意程度</w:t>
            </w:r>
          </w:p>
        </w:tc>
      </w:tr>
      <w:tr>
        <w:tc>
          <w:tcPr>
            <w:tcW w:type="dxa" w:w="718"/>
            <w:vMerge/>
            <w:tcBorders>
              <w:top w:val="single" w:color="000000" w:sz="4"/>
              <w:left w:val="single" w:color="000000" w:sz="4"/>
              <w:bottom w:val="single" w:color="000000" w:sz="4"/>
              <w:right w:val="single" w:color="000000" w:sz="4"/>
            </w:tcBorders>
          </w:tcPr>
          <w:p/>
        </w:tc>
        <w:tc>
          <w:tcPr>
            <w:tcW w:type="dxa" w:w="3228"/>
            <w:vMerge/>
            <w:tcBorders>
              <w:top w:val="single" w:color="000000" w:sz="4"/>
              <w:left w:val="none" w:color="000000" w:sz="4"/>
              <w:bottom w:val="single" w:color="000000" w:sz="4"/>
              <w:right w:val="single" w:color="000000" w:sz="4"/>
            </w:tcBorders>
          </w:tcP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很满意</w:t>
            </w: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满意</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基本</w:t>
            </w:r>
          </w:p>
          <w:p>
            <w:pPr>
              <w:pStyle w:val="null3"/>
              <w:jc w:val="center"/>
            </w:pPr>
            <w:r>
              <w:rPr>
                <w:rFonts w:ascii="宋体" w:hAnsi="宋体" w:cs="宋体" w:eastAsia="宋体"/>
                <w:sz w:val="21"/>
              </w:rPr>
              <w:t>满意</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不满意</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很不满意</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3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工作人员礼仪礼节、精神面貌，是否满意？</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c>
          <w:tcPr>
            <w:tcW w:type="dxa" w:w="3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公共区域卫生情况是否满意吗？</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c>
          <w:tcPr>
            <w:tcW w:type="dxa" w:w="3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地面、墙面清洁效果：无可视垃圾、无脚印，是否满意？</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p>
        </w:tc>
        <w:tc>
          <w:tcPr>
            <w:tcW w:type="dxa" w:w="3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消毒方法、消毒水浓度是否符合院感要求，是否满意？</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5</w:t>
            </w:r>
          </w:p>
        </w:tc>
        <w:tc>
          <w:tcPr>
            <w:tcW w:type="dxa" w:w="3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员工对院感知识掌握是否达标？</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6</w:t>
            </w:r>
          </w:p>
        </w:tc>
        <w:tc>
          <w:tcPr>
            <w:tcW w:type="dxa" w:w="3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员工手卫生执行情况是否满意？</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7</w:t>
            </w:r>
          </w:p>
        </w:tc>
        <w:tc>
          <w:tcPr>
            <w:tcW w:type="dxa" w:w="3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垃圾收集转运：是否及时满意？</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8</w:t>
            </w:r>
          </w:p>
        </w:tc>
        <w:tc>
          <w:tcPr>
            <w:tcW w:type="dxa" w:w="3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维修响应速度，上门时间是否及时？</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9</w:t>
            </w:r>
          </w:p>
        </w:tc>
        <w:tc>
          <w:tcPr>
            <w:tcW w:type="dxa" w:w="3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维修效率是否及时有效？</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10</w:t>
            </w:r>
          </w:p>
        </w:tc>
        <w:tc>
          <w:tcPr>
            <w:tcW w:type="dxa" w:w="3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若本区域发生突发事件（停电、停水等）是否第一时间到达现场处置？</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11</w:t>
            </w:r>
          </w:p>
        </w:tc>
        <w:tc>
          <w:tcPr>
            <w:tcW w:type="dxa" w:w="3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调度中心接受工作指令，回复是否及时有效？</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12</w:t>
            </w:r>
          </w:p>
        </w:tc>
        <w:tc>
          <w:tcPr>
            <w:tcW w:type="dxa" w:w="3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管理人员是否有现场走访，主动了解科室需求？</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13</w:t>
            </w:r>
          </w:p>
        </w:tc>
        <w:tc>
          <w:tcPr>
            <w:tcW w:type="dxa" w:w="3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运送物品、文件、标本准确率是否满意？</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14</w:t>
            </w:r>
          </w:p>
        </w:tc>
        <w:tc>
          <w:tcPr>
            <w:tcW w:type="dxa" w:w="3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运送标本、文件是否准确并有交接手续，是否满意？</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15</w:t>
            </w:r>
          </w:p>
        </w:tc>
        <w:tc>
          <w:tcPr>
            <w:tcW w:type="dxa" w:w="3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运送需求对接时，文明用语、服务规范是否满意？</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rFonts w:ascii="宋体" w:hAnsi="宋体" w:cs="宋体" w:eastAsia="宋体"/>
          <w:sz w:val="21"/>
        </w:rPr>
        <w:t>附表三</w:t>
      </w:r>
    </w:p>
    <w:p>
      <w:pPr>
        <w:pStyle w:val="null3"/>
        <w:ind w:firstLine="422"/>
        <w:jc w:val="center"/>
      </w:pPr>
      <w:r>
        <w:rPr>
          <w:rFonts w:ascii="黑体" w:hAnsi="黑体" w:cs="黑体" w:eastAsia="黑体"/>
          <w:b/>
          <w:sz w:val="21"/>
        </w:rPr>
        <w:t>物业服务单项考核奖惩单</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考核日期</w:t>
            </w:r>
          </w:p>
        </w:tc>
        <w:tc>
          <w:tcPr>
            <w:tcW w:type="dxa" w:w="66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奖惩事由</w:t>
            </w:r>
          </w:p>
        </w:tc>
        <w:tc>
          <w:tcPr>
            <w:tcW w:type="dxa" w:w="6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奖惩依据</w:t>
            </w:r>
          </w:p>
        </w:tc>
        <w:tc>
          <w:tcPr>
            <w:tcW w:type="dxa" w:w="6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□奖励</w:t>
            </w:r>
          </w:p>
          <w:p>
            <w:pPr>
              <w:pStyle w:val="null3"/>
              <w:jc w:val="both"/>
            </w:pPr>
            <w:r>
              <w:rPr>
                <w:rFonts w:ascii="宋体" w:hAnsi="宋体" w:cs="宋体" w:eastAsia="宋体"/>
                <w:sz w:val="21"/>
              </w:rPr>
              <w:t>□协助采购人处理事项或避免采购人遭受损失，获得采购人或其科室认可，可奖励</w:t>
            </w:r>
            <w:r>
              <w:rPr>
                <w:rFonts w:ascii="等线" w:hAnsi="等线" w:cs="等线" w:eastAsia="等线"/>
                <w:sz w:val="21"/>
              </w:rPr>
              <w:t>200-500</w:t>
            </w:r>
            <w:r>
              <w:rPr>
                <w:rFonts w:ascii="宋体" w:hAnsi="宋体" w:cs="宋体" w:eastAsia="宋体"/>
                <w:sz w:val="21"/>
              </w:rPr>
              <w:t>元。</w:t>
            </w:r>
            <w:r>
              <w:rPr>
                <w:rFonts w:ascii="calibri, sans-serif" w:hAnsi="calibri, sans-serif" w:cs="calibri, sans-serif" w:eastAsia="calibri, sans-serif"/>
                <w:sz w:val="21"/>
                <w:u w:val="single"/>
              </w:rPr>
              <w:t xml:space="preserve">      </w:t>
            </w:r>
          </w:p>
          <w:p>
            <w:pPr>
              <w:pStyle w:val="null3"/>
              <w:jc w:val="both"/>
            </w:pPr>
            <w:r>
              <w:rPr>
                <w:rFonts w:ascii="宋体" w:hAnsi="宋体" w:cs="宋体" w:eastAsia="宋体"/>
                <w:sz w:val="21"/>
              </w:rPr>
              <w:t>□</w:t>
            </w:r>
            <w:r>
              <w:rPr>
                <w:rFonts w:ascii="宋体" w:hAnsi="宋体" w:cs="宋体" w:eastAsia="宋体"/>
                <w:sz w:val="21"/>
              </w:rPr>
              <w:t>协助挽回重大损失，获得采购人或其科室认可，可奖励</w:t>
            </w:r>
            <w:r>
              <w:rPr>
                <w:rFonts w:ascii="等线" w:hAnsi="等线" w:cs="等线" w:eastAsia="等线"/>
                <w:sz w:val="21"/>
              </w:rPr>
              <w:t>500-1000</w:t>
            </w:r>
            <w:r>
              <w:rPr>
                <w:rFonts w:ascii="宋体" w:hAnsi="宋体" w:cs="宋体" w:eastAsia="宋体"/>
                <w:sz w:val="21"/>
              </w:rPr>
              <w:t>元。</w:t>
            </w:r>
            <w:r>
              <w:rPr>
                <w:rFonts w:ascii="calibri, sans-serif" w:hAnsi="calibri, sans-serif" w:cs="calibri, sans-serif" w:eastAsia="calibri, sans-serif"/>
                <w:sz w:val="21"/>
                <w:u w:val="single"/>
              </w:rPr>
              <w:t xml:space="preserve">      </w:t>
            </w:r>
          </w:p>
          <w:p>
            <w:pPr>
              <w:pStyle w:val="null3"/>
              <w:jc w:val="both"/>
            </w:pPr>
            <w:r>
              <w:rPr>
                <w:rFonts w:ascii="宋体" w:hAnsi="宋体" w:cs="宋体" w:eastAsia="宋体"/>
                <w:sz w:val="21"/>
              </w:rPr>
              <w:t>□</w:t>
            </w:r>
            <w:r>
              <w:rPr>
                <w:rFonts w:ascii="宋体" w:hAnsi="宋体" w:cs="宋体" w:eastAsia="宋体"/>
                <w:sz w:val="21"/>
              </w:rPr>
              <w:t>其他经采购人认可的</w:t>
            </w:r>
            <w:r>
              <w:rPr>
                <w:rFonts w:ascii="宋体" w:hAnsi="宋体" w:cs="宋体" w:eastAsia="宋体"/>
                <w:sz w:val="21"/>
              </w:rPr>
              <w:t>项目，奖励金额根据采购人内部讨论结果商定。</w:t>
            </w:r>
            <w:r>
              <w:rPr>
                <w:rFonts w:ascii="calibri, sans-serif" w:hAnsi="calibri, sans-serif" w:cs="calibri, sans-serif" w:eastAsia="calibri, sans-serif"/>
                <w:sz w:val="21"/>
                <w:u w:val="single"/>
              </w:rPr>
              <w:t xml:space="preserve">      </w:t>
            </w:r>
          </w:p>
          <w:p>
            <w:pPr>
              <w:pStyle w:val="null3"/>
              <w:jc w:val="both"/>
            </w:pPr>
            <w:r>
              <w:rPr>
                <w:rFonts w:ascii="宋体" w:hAnsi="宋体" w:cs="宋体" w:eastAsia="宋体"/>
                <w:sz w:val="21"/>
              </w:rPr>
              <w:t>□惩罚</w:t>
            </w:r>
          </w:p>
          <w:p>
            <w:pPr>
              <w:pStyle w:val="null3"/>
              <w:jc w:val="both"/>
            </w:pPr>
            <w:r>
              <w:rPr>
                <w:rFonts w:ascii="宋体" w:hAnsi="宋体" w:cs="宋体" w:eastAsia="宋体"/>
                <w:sz w:val="21"/>
              </w:rPr>
              <w:t>□对各类投诉经调查属实，扣除当月服务费</w:t>
            </w:r>
            <w:r>
              <w:rPr>
                <w:rFonts w:ascii="&quot;verdana&quot;, sans-serif" w:hAnsi="&quot;verdana&quot;, sans-serif" w:cs="&quot;verdana&quot;, sans-serif" w:eastAsia="&quot;verdana&quot;, sans-serif"/>
                <w:sz w:val="21"/>
              </w:rPr>
              <w:t>200</w:t>
            </w:r>
            <w:r>
              <w:rPr>
                <w:rFonts w:ascii="宋体" w:hAnsi="宋体" w:cs="宋体" w:eastAsia="宋体"/>
                <w:sz w:val="21"/>
              </w:rPr>
              <w:t>元；如相关部门有处罚意见，根据其意见进行处罚。</w:t>
            </w:r>
          </w:p>
          <w:p>
            <w:pPr>
              <w:pStyle w:val="null3"/>
              <w:jc w:val="both"/>
            </w:pPr>
            <w:r>
              <w:rPr>
                <w:rFonts w:ascii="宋体" w:hAnsi="宋体" w:cs="宋体" w:eastAsia="宋体"/>
                <w:sz w:val="21"/>
              </w:rPr>
              <w:t>□员工未按要求着装、使用礼貌文明用语或违反采购人各项规章制度，发现一次扣除服务费</w:t>
            </w:r>
            <w:r>
              <w:rPr>
                <w:rFonts w:ascii="&quot;verdana&quot;, sans-serif" w:hAnsi="&quot;verdana&quot;, sans-serif" w:cs="&quot;verdana&quot;, sans-serif" w:eastAsia="&quot;verdana&quot;, sans-serif"/>
                <w:sz w:val="21"/>
              </w:rPr>
              <w:t>100</w:t>
            </w:r>
            <w:r>
              <w:rPr>
                <w:rFonts w:ascii="宋体" w:hAnsi="宋体" w:cs="宋体" w:eastAsia="宋体"/>
                <w:sz w:val="21"/>
              </w:rPr>
              <w:t>元。</w:t>
            </w:r>
          </w:p>
          <w:p>
            <w:pPr>
              <w:pStyle w:val="null3"/>
              <w:jc w:val="both"/>
            </w:pPr>
            <w:r>
              <w:rPr>
                <w:rFonts w:ascii="宋体" w:hAnsi="宋体" w:cs="宋体" w:eastAsia="宋体"/>
                <w:sz w:val="21"/>
              </w:rPr>
              <w:t>□员工酒后上岗、大声喧哗、吵架、扎堆聊天等行为，发现一次扣除服务费</w:t>
            </w:r>
            <w:r>
              <w:rPr>
                <w:rFonts w:ascii="&quot;verdana&quot;, sans-serif" w:hAnsi="&quot;verdana&quot;, sans-serif" w:cs="&quot;verdana&quot;, sans-serif" w:eastAsia="&quot;verdana&quot;, sans-serif"/>
                <w:sz w:val="21"/>
              </w:rPr>
              <w:t>300</w:t>
            </w:r>
            <w:r>
              <w:rPr>
                <w:rFonts w:ascii="宋体" w:hAnsi="宋体" w:cs="宋体" w:eastAsia="宋体"/>
                <w:sz w:val="21"/>
              </w:rPr>
              <w:t>元。</w:t>
            </w:r>
          </w:p>
          <w:p>
            <w:pPr>
              <w:pStyle w:val="null3"/>
              <w:jc w:val="both"/>
            </w:pPr>
            <w:r>
              <w:rPr>
                <w:rFonts w:ascii="宋体" w:hAnsi="宋体" w:cs="宋体" w:eastAsia="宋体"/>
                <w:sz w:val="21"/>
              </w:rPr>
              <w:t>□根据月度考核质量标准要求，针对检查中发现未达标准，扣除服务费</w:t>
            </w:r>
            <w:r>
              <w:rPr>
                <w:rFonts w:ascii="&quot;verdana&quot;, sans-serif" w:hAnsi="&quot;verdana&quot;, sans-serif" w:cs="&quot;verdana&quot;, sans-serif" w:eastAsia="&quot;verdana&quot;, sans-serif"/>
                <w:sz w:val="21"/>
              </w:rPr>
              <w:t>100</w:t>
            </w:r>
            <w:r>
              <w:rPr>
                <w:rFonts w:ascii="宋体" w:hAnsi="宋体" w:cs="宋体" w:eastAsia="宋体"/>
                <w:sz w:val="21"/>
              </w:rPr>
              <w:t>元。如在同一区域或地点内，两周内重复发生同类问题，处罚将依次加倍，即第二次扣款</w:t>
            </w:r>
            <w:r>
              <w:rPr>
                <w:rFonts w:ascii="&quot;verdana&quot;, sans-serif" w:hAnsi="&quot;verdana&quot;, sans-serif" w:cs="&quot;verdana&quot;, sans-serif" w:eastAsia="&quot;verdana&quot;, sans-serif"/>
                <w:sz w:val="21"/>
              </w:rPr>
              <w:t>200</w:t>
            </w:r>
            <w:r>
              <w:rPr>
                <w:rFonts w:ascii="宋体" w:hAnsi="宋体" w:cs="宋体" w:eastAsia="宋体"/>
                <w:sz w:val="21"/>
              </w:rPr>
              <w:t>元，第三次扣款</w:t>
            </w:r>
            <w:r>
              <w:rPr>
                <w:rFonts w:ascii="&quot;verdana&quot;, sans-serif" w:hAnsi="&quot;verdana&quot;, sans-serif" w:cs="&quot;verdana&quot;, sans-serif" w:eastAsia="&quot;verdana&quot;, sans-serif"/>
                <w:sz w:val="21"/>
              </w:rPr>
              <w:t>400</w:t>
            </w:r>
            <w:r>
              <w:rPr>
                <w:rFonts w:ascii="宋体" w:hAnsi="宋体" w:cs="宋体" w:eastAsia="宋体"/>
                <w:sz w:val="21"/>
              </w:rPr>
              <w:t>元，第四次</w:t>
            </w:r>
            <w:r>
              <w:rPr>
                <w:rFonts w:ascii="&quot;verdana&quot;, sans-serif" w:hAnsi="&quot;verdana&quot;, sans-serif" w:cs="&quot;verdana&quot;, sans-serif" w:eastAsia="&quot;verdana&quot;, sans-serif"/>
                <w:sz w:val="21"/>
              </w:rPr>
              <w:t>800</w:t>
            </w:r>
            <w:r>
              <w:rPr>
                <w:rFonts w:ascii="宋体" w:hAnsi="宋体" w:cs="宋体" w:eastAsia="宋体"/>
                <w:sz w:val="21"/>
              </w:rPr>
              <w:t>元，以此类推。</w:t>
            </w:r>
          </w:p>
          <w:p>
            <w:pPr>
              <w:pStyle w:val="null3"/>
              <w:jc w:val="both"/>
            </w:pPr>
            <w:r>
              <w:rPr>
                <w:rFonts w:ascii="宋体" w:hAnsi="宋体" w:cs="宋体" w:eastAsia="宋体"/>
                <w:sz w:val="21"/>
              </w:rPr>
              <w:t>□在控烟检查中，如被上级部门检查发现，公共区域烟头</w:t>
            </w:r>
            <w:r>
              <w:rPr>
                <w:rFonts w:ascii="&quot;verdana&quot;, sans-serif" w:hAnsi="&quot;verdana&quot;, sans-serif" w:cs="&quot;verdana&quot;, sans-serif" w:eastAsia="&quot;verdana&quot;, sans-serif"/>
                <w:sz w:val="21"/>
              </w:rPr>
              <w:t>3</w:t>
            </w:r>
            <w:r>
              <w:rPr>
                <w:rFonts w:ascii="宋体" w:hAnsi="宋体" w:cs="宋体" w:eastAsia="宋体"/>
                <w:sz w:val="21"/>
              </w:rPr>
              <w:t>个以上扣除服务费</w:t>
            </w:r>
            <w:r>
              <w:rPr>
                <w:rFonts w:ascii="&quot;verdana&quot;, sans-serif" w:hAnsi="&quot;verdana&quot;, sans-serif" w:cs="&quot;verdana&quot;, sans-serif" w:eastAsia="&quot;verdana&quot;, sans-serif"/>
                <w:sz w:val="21"/>
              </w:rPr>
              <w:t>200</w:t>
            </w:r>
            <w:r>
              <w:rPr>
                <w:rFonts w:ascii="宋体" w:hAnsi="宋体" w:cs="宋体" w:eastAsia="宋体"/>
                <w:sz w:val="21"/>
              </w:rPr>
              <w:t>元。</w:t>
            </w:r>
          </w:p>
          <w:p>
            <w:pPr>
              <w:pStyle w:val="null3"/>
              <w:jc w:val="both"/>
            </w:pPr>
            <w:r>
              <w:rPr>
                <w:rFonts w:ascii="宋体" w:hAnsi="宋体" w:cs="宋体" w:eastAsia="宋体"/>
                <w:sz w:val="21"/>
              </w:rPr>
              <w:t>□其他经采购人认定处罚的项目，处罚金额根据采购人内部讨论结果商定。</w:t>
            </w:r>
            <w:r>
              <w:rPr>
                <w:rFonts w:ascii="calibri, sans-serif" w:hAnsi="calibri, sans-serif" w:cs="calibri, sans-serif" w:eastAsia="calibri, sans-serif"/>
                <w:sz w:val="21"/>
                <w:u w:val="single"/>
              </w:rPr>
              <w:t xml:space="preserve">      </w:t>
            </w:r>
          </w:p>
        </w:tc>
      </w:tr>
      <w:tr>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奖惩结果</w:t>
            </w:r>
          </w:p>
        </w:tc>
        <w:tc>
          <w:tcPr>
            <w:tcW w:type="dxa" w:w="6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证明科室</w:t>
            </w:r>
          </w:p>
        </w:tc>
        <w:tc>
          <w:tcPr>
            <w:tcW w:type="dxa" w:w="6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职能科室</w:t>
            </w:r>
          </w:p>
        </w:tc>
        <w:tc>
          <w:tcPr>
            <w:tcW w:type="dxa" w:w="6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6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分管领导</w:t>
            </w:r>
          </w:p>
        </w:tc>
        <w:tc>
          <w:tcPr>
            <w:tcW w:type="dxa" w:w="66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jc w:val="both"/>
      </w:pPr>
      <w:r>
        <w:rPr>
          <w:rFonts w:ascii="宋体" w:hAnsi="宋体" w:cs="宋体" w:eastAsia="宋体"/>
          <w:sz w:val="21"/>
        </w:rPr>
        <w:t>附表四</w:t>
      </w:r>
    </w:p>
    <w:p>
      <w:pPr>
        <w:pStyle w:val="null3"/>
        <w:ind w:firstLine="422"/>
        <w:jc w:val="center"/>
      </w:pPr>
      <w:r>
        <w:rPr>
          <w:rFonts w:ascii="黑体" w:hAnsi="黑体" w:cs="黑体" w:eastAsia="黑体"/>
          <w:b/>
          <w:sz w:val="21"/>
        </w:rPr>
        <w:t>物业考核汇总表</w:t>
      </w:r>
    </w:p>
    <w:p>
      <w:pPr>
        <w:pStyle w:val="null3"/>
        <w:ind w:firstLine="420"/>
        <w:jc w:val="right"/>
      </w:pPr>
      <w:r>
        <w:rPr>
          <w:rFonts w:ascii="宋体" w:hAnsi="宋体" w:cs="宋体" w:eastAsia="宋体"/>
          <w:sz w:val="21"/>
        </w:rPr>
        <w:t>年   月</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2076"/>
        <w:gridCol w:w="1248"/>
        <w:gridCol w:w="3597"/>
        <w:gridCol w:w="1384"/>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考核项目</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占比分值</w:t>
            </w:r>
          </w:p>
        </w:tc>
        <w:tc>
          <w:tcPr>
            <w:tcW w:type="dxa" w:w="35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考核依据</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考核结果</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宋体" w:hAnsi="宋体" w:cs="宋体" w:eastAsia="宋体"/>
                <w:sz w:val="21"/>
              </w:rPr>
              <w:t>护理质量</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等线" w:hAnsi="等线" w:cs="等线" w:eastAsia="等线"/>
                <w:sz w:val="21"/>
              </w:rPr>
              <w:t>40</w:t>
            </w:r>
          </w:p>
        </w:tc>
        <w:tc>
          <w:tcPr>
            <w:tcW w:type="dxa" w:w="3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代表各病区《保洁、运送、工程服务月度考核</w:t>
            </w:r>
            <w:r>
              <w:rPr>
                <w:rFonts w:ascii="宋体" w:hAnsi="宋体" w:cs="宋体" w:eastAsia="宋体"/>
                <w:sz w:val="21"/>
              </w:rPr>
              <w:t>检查评分表》得分/该考核总分*40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门诊、医技、行政服务质量考核</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等线" w:hAnsi="等线" w:cs="等线" w:eastAsia="等线"/>
                <w:sz w:val="21"/>
              </w:rPr>
              <w:t>10</w:t>
            </w:r>
          </w:p>
        </w:tc>
        <w:tc>
          <w:tcPr>
            <w:tcW w:type="dxa" w:w="3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《保洁、运送、工程服务月度考核</w:t>
            </w:r>
            <w:r>
              <w:rPr>
                <w:rFonts w:ascii="宋体" w:hAnsi="宋体" w:cs="宋体" w:eastAsia="宋体"/>
                <w:sz w:val="21"/>
              </w:rPr>
              <w:t>检查评分表》得分/该考核总分*10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医务质量考核</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等线" w:hAnsi="等线" w:cs="等线" w:eastAsia="等线"/>
                <w:sz w:val="21"/>
              </w:rPr>
              <w:t>10</w:t>
            </w:r>
          </w:p>
        </w:tc>
        <w:tc>
          <w:tcPr>
            <w:tcW w:type="dxa" w:w="3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《保洁、运送、工程服务月度考核</w:t>
            </w:r>
            <w:r>
              <w:rPr>
                <w:rFonts w:ascii="宋体" w:hAnsi="宋体" w:cs="宋体" w:eastAsia="宋体"/>
                <w:sz w:val="21"/>
              </w:rPr>
              <w:t>检查评分表》得分/该考核总分*10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院感质量考核</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等线" w:hAnsi="等线" w:cs="等线" w:eastAsia="等线"/>
                <w:sz w:val="21"/>
              </w:rPr>
              <w:t>10</w:t>
            </w:r>
          </w:p>
        </w:tc>
        <w:tc>
          <w:tcPr>
            <w:tcW w:type="dxa" w:w="3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《保洁、运送、工程服务月度考核</w:t>
            </w:r>
            <w:r>
              <w:rPr>
                <w:rFonts w:ascii="宋体" w:hAnsi="宋体" w:cs="宋体" w:eastAsia="宋体"/>
                <w:sz w:val="21"/>
              </w:rPr>
              <w:t>检查评分表》得分/该考核总分*10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保障保卫部考核</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等线" w:hAnsi="等线" w:cs="等线" w:eastAsia="等线"/>
                <w:sz w:val="21"/>
              </w:rPr>
              <w:t>20</w:t>
            </w:r>
          </w:p>
        </w:tc>
        <w:tc>
          <w:tcPr>
            <w:tcW w:type="dxa" w:w="3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《保洁、运送、工程服务月度考核</w:t>
            </w:r>
            <w:r>
              <w:rPr>
                <w:rFonts w:ascii="宋体" w:hAnsi="宋体" w:cs="宋体" w:eastAsia="宋体"/>
                <w:sz w:val="21"/>
              </w:rPr>
              <w:t>检查评分表》平均得分/该考核总分*20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满意度调查结果</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等线" w:hAnsi="等线" w:cs="等线" w:eastAsia="等线"/>
                <w:sz w:val="21"/>
              </w:rPr>
              <w:t>10</w:t>
            </w:r>
          </w:p>
        </w:tc>
        <w:tc>
          <w:tcPr>
            <w:tcW w:type="dxa" w:w="3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《医护人员的问卷调查表》（不低于20份）平均得分/该考核总分*10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总得分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等线" w:hAnsi="等线" w:cs="等线" w:eastAsia="等线"/>
                <w:sz w:val="21"/>
              </w:rPr>
              <w:t>100</w:t>
            </w:r>
          </w:p>
        </w:tc>
        <w:tc>
          <w:tcPr>
            <w:tcW w:type="dxa" w:w="3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当月发生单项考核汇总</w:t>
            </w:r>
          </w:p>
        </w:tc>
        <w:tc>
          <w:tcPr>
            <w:tcW w:type="dxa" w:w="622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p>
        </w:tc>
      </w:tr>
    </w:tbl>
    <w:p>
      <w:pPr>
        <w:pStyle w:val="null3"/>
      </w:pPr>
      <w:r>
        <w:rPr>
          <w:rFonts w:ascii="宋体" w:hAnsi="宋体" w:cs="宋体" w:eastAsia="宋体"/>
          <w:sz w:val="21"/>
        </w:rPr>
        <w:t>职能科室：</w:t>
      </w:r>
      <w:r>
        <w:rPr/>
        <w:t xml:space="preserve">                                 </w:t>
      </w:r>
      <w:r>
        <w:rPr>
          <w:rFonts w:ascii="宋体" w:hAnsi="宋体" w:cs="宋体" w:eastAsia="宋体"/>
          <w:sz w:val="21"/>
        </w:rPr>
        <w:t>物业服务公司：</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投标人需在投标文件中递交《廉洁告知书》（详见附件1）并承诺遵守以下条款： （1）投标人承诺严格按照《廉洁告知书》相关内容履行，不向采购人及相关人员直接或间接进行商业贿赂。 （2）投标人发现买方工作人员有任何索贿行动的，应向有关行业主管部门或纪检监察部门反映情况。 （3）投标人违反《廉洁告知书》相关内容的，严格按《廉洁告知书》规定承担相关责任。 （4）如投标人被列入商业贿赂不良记录，则严格按照《国家卫生计生委关于建立医药购销领域商业贿赂不良记录的规定》（国卫法制发〔2013〕50号）相关规定处理。</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单价（现场）</w:t>
            </w:r>
          </w:p>
        </w:tc>
        <w:tc>
          <w:tcPr>
            <w:tcW w:type="dxa" w:w="923"/>
          </w:tcPr>
          <w:p>
            <w:pPr>
              <w:pStyle w:val="null3"/>
              <w:jc w:val="left"/>
            </w:pPr>
            <w:r>
              <w:rPr/>
              <w:t>数量</w:t>
            </w:r>
          </w:p>
        </w:tc>
        <w:tc>
          <w:tcPr>
            <w:tcW w:type="dxa" w:w="923"/>
          </w:tcPr>
          <w:p>
            <w:pPr>
              <w:pStyle w:val="null3"/>
              <w:jc w:val="left"/>
            </w:pPr>
            <w:r>
              <w:rPr/>
              <w:t>总价（现场）</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1.4同一采购包中，“单价（现场）”×“数量”=“总价（现场）”，全部品目号“总价（现场）”的合计金额应与《开标一览表》中相应采购包列示的“投标总价”保持一致。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备注</w:t>
            </w:r>
          </w:p>
        </w:tc>
        <w:tc>
          <w:tcPr>
            <w:tcW w:type="dxa" w:w="7122"/>
            <w:gridSpan w:val="6"/>
          </w:tcPr>
          <w:p>
            <w:pPr>
              <w:pStyle w:val="null3"/>
              <w:jc w:val="left"/>
            </w:pPr>
            <w:r>
              <w:rPr/>
              <w:t>a.采购包内属于节能、环境标志产品的报价总金额：</w:t>
            </w:r>
            <w:r>
              <w:rPr>
                <w:u w:val="single"/>
              </w:rPr>
              <w:t>　　　　　</w:t>
            </w:r>
            <w:r>
              <w:rPr/>
              <w:t>；</w:t>
            </w:r>
          </w:p>
          <w:p>
            <w:pPr>
              <w:pStyle w:val="null3"/>
              <w:jc w:val="left"/>
            </w:pPr>
            <w:r>
              <w:rPr/>
              <w:t>b.采购包投标总价（报价总金额）：</w:t>
            </w:r>
            <w:r>
              <w:rPr>
                <w:u w:val="single"/>
              </w:rPr>
              <w:t>　　　　　</w:t>
            </w:r>
            <w:r>
              <w:rPr/>
              <w:t>；</w:t>
            </w:r>
          </w:p>
          <w:p>
            <w:pPr>
              <w:pStyle w:val="null3"/>
              <w:jc w:val="left"/>
            </w:pPr>
            <w:r>
              <w:rPr/>
              <w:t>c.“采购包内属于节能、环境标志产品的报价总金额”占“采购包投标总价（报价总金额）”的比例（以%列示）：</w:t>
            </w:r>
            <w:r>
              <w:rPr>
                <w:u w:val="single"/>
              </w:rPr>
              <w:t>　　　　　</w:t>
            </w:r>
            <w:r>
              <w:rPr/>
              <w:t>；</w:t>
            </w:r>
          </w:p>
          <w:p>
            <w:pPr>
              <w:pStyle w:val="null3"/>
              <w:jc w:val="left"/>
            </w:pPr>
          </w:p>
        </w:tc>
      </w:tr>
    </w:tbl>
    <w:p>
      <w:pPr>
        <w:pStyle w:val="null3"/>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1、对节能、环境标志产品计算价格扣除时，只依据电子投标文件“四-1-②优先类节能产品、环境标志产品加分证明材料（加分适用，若有）”。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jc w:val="left"/>
      </w:pPr>
      <w:r>
        <w:rPr/>
        <w:t xml:space="preserve"> 若投标人可享受招标文件规定的除“优先类节能产品、环境标志产品加分”外的其他加分优惠，则投标人应按照招标文件要求提供相应证明材料。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